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01" w:rsidRDefault="005B1B01" w:rsidP="005B1B01">
      <w:pPr>
        <w:pStyle w:val="Nadpis3"/>
      </w:pPr>
      <w:r w:rsidRPr="005B1B01">
        <w:t xml:space="preserve">Technické standardy </w:t>
      </w:r>
      <w:r w:rsidR="00E83F6E">
        <w:t>vytápění</w:t>
      </w:r>
      <w:r w:rsidRPr="005B1B01">
        <w:t xml:space="preserve"> budov ZZS JMK </w:t>
      </w:r>
      <w:bookmarkStart w:id="0" w:name="_GoBack"/>
      <w:bookmarkEnd w:id="0"/>
    </w:p>
    <w:p w:rsidR="005B1B01" w:rsidRDefault="005B1B01" w:rsidP="0073597C"/>
    <w:p w:rsidR="00652151" w:rsidRDefault="00652151" w:rsidP="0073597C"/>
    <w:p w:rsidR="00427F1D" w:rsidRDefault="00427F1D" w:rsidP="0073597C"/>
    <w:p w:rsidR="00652151" w:rsidRDefault="00652151" w:rsidP="00652151">
      <w:pPr>
        <w:jc w:val="both"/>
        <w:rPr>
          <w:rFonts w:cs="Arial"/>
          <w:b/>
          <w:color w:val="333333"/>
          <w:sz w:val="28"/>
          <w:szCs w:val="28"/>
        </w:rPr>
      </w:pPr>
      <w:r>
        <w:rPr>
          <w:rFonts w:cs="Arial"/>
          <w:b/>
          <w:color w:val="333333"/>
          <w:sz w:val="28"/>
          <w:szCs w:val="28"/>
        </w:rPr>
        <w:t>Otopná tělesa</w:t>
      </w:r>
    </w:p>
    <w:p w:rsidR="00652151" w:rsidRPr="00532F9D" w:rsidRDefault="00652151" w:rsidP="00652151">
      <w:pPr>
        <w:jc w:val="both"/>
        <w:rPr>
          <w:rFonts w:cs="Arial"/>
          <w:b/>
          <w:color w:val="333333"/>
          <w:sz w:val="28"/>
          <w:szCs w:val="28"/>
        </w:rPr>
      </w:pPr>
    </w:p>
    <w:p w:rsidR="00652151" w:rsidRDefault="00652151" w:rsidP="00652151">
      <w:pPr>
        <w:jc w:val="both"/>
        <w:rPr>
          <w:rFonts w:cs="Arial"/>
          <w:color w:val="333333"/>
          <w:szCs w:val="24"/>
        </w:rPr>
      </w:pPr>
    </w:p>
    <w:p w:rsidR="00652151" w:rsidRPr="00F44364" w:rsidRDefault="00652151" w:rsidP="00652151">
      <w:pPr>
        <w:jc w:val="both"/>
        <w:rPr>
          <w:rFonts w:cs="Arial"/>
          <w:b/>
          <w:color w:val="333333"/>
          <w:szCs w:val="24"/>
        </w:rPr>
      </w:pPr>
      <w:r>
        <w:rPr>
          <w:rFonts w:cs="Arial"/>
          <w:b/>
          <w:color w:val="333333"/>
          <w:szCs w:val="24"/>
        </w:rPr>
        <w:t xml:space="preserve">Desková otopná tělesa </w:t>
      </w:r>
      <w:proofErr w:type="spellStart"/>
      <w:r>
        <w:rPr>
          <w:rFonts w:cs="Arial"/>
          <w:b/>
          <w:color w:val="333333"/>
          <w:szCs w:val="24"/>
        </w:rPr>
        <w:t>Korado</w:t>
      </w:r>
      <w:proofErr w:type="spellEnd"/>
      <w:r>
        <w:rPr>
          <w:rFonts w:cs="Arial"/>
          <w:b/>
          <w:color w:val="333333"/>
          <w:szCs w:val="24"/>
        </w:rPr>
        <w:t xml:space="preserve">, </w:t>
      </w:r>
      <w:proofErr w:type="spellStart"/>
      <w:r>
        <w:rPr>
          <w:rFonts w:cs="Arial"/>
          <w:b/>
          <w:color w:val="333333"/>
          <w:szCs w:val="24"/>
        </w:rPr>
        <w:t>Radik</w:t>
      </w:r>
      <w:proofErr w:type="spellEnd"/>
      <w:r>
        <w:rPr>
          <w:rFonts w:cs="Arial"/>
          <w:b/>
          <w:color w:val="333333"/>
          <w:szCs w:val="24"/>
        </w:rPr>
        <w:t xml:space="preserve"> Klasik</w:t>
      </w:r>
    </w:p>
    <w:p w:rsidR="00652151" w:rsidRDefault="00554734" w:rsidP="00652151">
      <w:pPr>
        <w:jc w:val="both"/>
        <w:rPr>
          <w:rFonts w:cs="Arial"/>
          <w:color w:val="333333"/>
          <w:szCs w:val="24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0">
            <wp:simplePos x="0" y="0"/>
            <wp:positionH relativeFrom="column">
              <wp:posOffset>100330</wp:posOffset>
            </wp:positionH>
            <wp:positionV relativeFrom="page">
              <wp:posOffset>2743200</wp:posOffset>
            </wp:positionV>
            <wp:extent cx="2811780" cy="2239010"/>
            <wp:effectExtent l="0" t="0" r="7620" b="8890"/>
            <wp:wrapSquare wrapText="bothSides"/>
            <wp:docPr id="2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23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2151" w:rsidRPr="00EA67EE" w:rsidRDefault="00652151" w:rsidP="00652151">
      <w:pPr>
        <w:jc w:val="both"/>
        <w:rPr>
          <w:rFonts w:eastAsia="FuturaCE-Book"/>
        </w:rPr>
      </w:pPr>
      <w:r>
        <w:rPr>
          <w:rFonts w:ascii="FuturaCE-Bold" w:eastAsia="FuturaCE-Book" w:hAnsi="FuturaCE-Bold" w:cs="FuturaCE-Bold"/>
          <w:b/>
          <w:bCs/>
        </w:rPr>
        <w:t xml:space="preserve">RADIK KLASIK </w:t>
      </w:r>
      <w:r>
        <w:rPr>
          <w:rFonts w:eastAsia="FuturaCE-Book"/>
        </w:rPr>
        <w:t>je deskové otopné t</w:t>
      </w:r>
      <w:r>
        <w:rPr>
          <w:rFonts w:eastAsia="FuturaCE-Book" w:hint="eastAsia"/>
        </w:rPr>
        <w:t>ě</w:t>
      </w:r>
      <w:r>
        <w:rPr>
          <w:rFonts w:eastAsia="FuturaCE-Book"/>
        </w:rPr>
        <w:t xml:space="preserve">leso </w:t>
      </w:r>
      <w:r w:rsidRPr="00EA67EE">
        <w:rPr>
          <w:rFonts w:eastAsia="FuturaCE-Book"/>
        </w:rPr>
        <w:t>v</w:t>
      </w:r>
      <w:r>
        <w:rPr>
          <w:rFonts w:eastAsia="FuturaCE-Book"/>
        </w:rPr>
        <w:t> </w:t>
      </w:r>
      <w:proofErr w:type="gramStart"/>
      <w:r w:rsidRPr="00EA67EE">
        <w:rPr>
          <w:rFonts w:eastAsia="FuturaCE-Book"/>
        </w:rPr>
        <w:t>provedeni</w:t>
      </w:r>
      <w:proofErr w:type="gramEnd"/>
      <w:r>
        <w:rPr>
          <w:rFonts w:eastAsia="FuturaCE-Book"/>
        </w:rPr>
        <w:t xml:space="preserve">, </w:t>
      </w:r>
      <w:r w:rsidRPr="00EA67EE">
        <w:rPr>
          <w:rFonts w:eastAsia="FuturaCE-Book"/>
        </w:rPr>
        <w:t>které umo</w:t>
      </w:r>
      <w:r w:rsidRPr="00EA67EE">
        <w:rPr>
          <w:rFonts w:eastAsia="FuturaCE-Book" w:hint="eastAsia"/>
        </w:rPr>
        <w:t>žň</w:t>
      </w:r>
      <w:r w:rsidRPr="00EA67EE">
        <w:rPr>
          <w:rFonts w:eastAsia="FuturaCE-Book"/>
        </w:rPr>
        <w:t xml:space="preserve">uje </w:t>
      </w:r>
      <w:r w:rsidRPr="00EA67EE">
        <w:rPr>
          <w:rFonts w:ascii="FuturaCE-Bold" w:eastAsia="FuturaCE-Book" w:hAnsi="FuturaCE-Bold" w:cs="FuturaCE-Bold"/>
          <w:bCs/>
        </w:rPr>
        <w:t>levé nebo pravé boční</w:t>
      </w:r>
    </w:p>
    <w:p w:rsidR="00652151" w:rsidRPr="00EA67EE" w:rsidRDefault="00652151" w:rsidP="00652151">
      <w:pPr>
        <w:jc w:val="both"/>
        <w:rPr>
          <w:rFonts w:eastAsia="FuturaCE-Book"/>
        </w:rPr>
      </w:pPr>
      <w:r w:rsidRPr="00EA67EE">
        <w:rPr>
          <w:rFonts w:ascii="FuturaCE-Bold" w:eastAsia="FuturaCE-Book" w:hAnsi="FuturaCE-Bold" w:cs="FuturaCE-Bold"/>
          <w:bCs/>
        </w:rPr>
        <w:t xml:space="preserve">připojení </w:t>
      </w:r>
      <w:r w:rsidRPr="00EA67EE">
        <w:rPr>
          <w:rFonts w:eastAsia="FuturaCE-Book"/>
        </w:rPr>
        <w:t xml:space="preserve">na rozvod otopné soustavy. </w:t>
      </w:r>
    </w:p>
    <w:p w:rsidR="00652151" w:rsidRDefault="00652151" w:rsidP="00652151">
      <w:pPr>
        <w:jc w:val="both"/>
        <w:rPr>
          <w:rFonts w:eastAsia="FuturaCE-Book"/>
        </w:rPr>
      </w:pPr>
      <w:r>
        <w:rPr>
          <w:rFonts w:eastAsia="FuturaCE-Book"/>
        </w:rPr>
        <w:t xml:space="preserve">Ze </w:t>
      </w:r>
      <w:proofErr w:type="spellStart"/>
      <w:r>
        <w:rPr>
          <w:rFonts w:eastAsia="FuturaCE-Book"/>
        </w:rPr>
        <w:t>zadni</w:t>
      </w:r>
      <w:proofErr w:type="spellEnd"/>
      <w:r>
        <w:rPr>
          <w:rFonts w:eastAsia="FuturaCE-Book"/>
        </w:rPr>
        <w:t xml:space="preserve"> strany </w:t>
      </w:r>
      <w:r w:rsidRPr="00EA67EE">
        <w:rPr>
          <w:rFonts w:eastAsia="FuturaCE-Book"/>
        </w:rPr>
        <w:t>jsou nava</w:t>
      </w:r>
      <w:r w:rsidRPr="00EA67EE">
        <w:rPr>
          <w:rFonts w:eastAsia="FuturaCE-Book" w:hint="eastAsia"/>
        </w:rPr>
        <w:t>ř</w:t>
      </w:r>
      <w:r w:rsidRPr="00EA67EE">
        <w:rPr>
          <w:rFonts w:eastAsia="FuturaCE-Book"/>
        </w:rPr>
        <w:t xml:space="preserve">eny </w:t>
      </w:r>
      <w:proofErr w:type="spellStart"/>
      <w:r w:rsidRPr="00EA67EE">
        <w:rPr>
          <w:rFonts w:eastAsia="FuturaCE-Book"/>
        </w:rPr>
        <w:t>p</w:t>
      </w:r>
      <w:r w:rsidRPr="00EA67EE">
        <w:rPr>
          <w:rFonts w:eastAsia="FuturaCE-Book" w:hint="eastAsia"/>
        </w:rPr>
        <w:t>ř</w:t>
      </w:r>
      <w:r w:rsidRPr="00EA67EE">
        <w:rPr>
          <w:rFonts w:eastAsia="FuturaCE-Book"/>
        </w:rPr>
        <w:t>ichytky</w:t>
      </w:r>
      <w:proofErr w:type="spellEnd"/>
      <w:r w:rsidRPr="00EA67EE">
        <w:rPr>
          <w:rFonts w:eastAsia="FuturaCE-Book"/>
        </w:rPr>
        <w:t>.</w:t>
      </w:r>
    </w:p>
    <w:p w:rsidR="00652151" w:rsidRDefault="00652151" w:rsidP="00652151">
      <w:pPr>
        <w:jc w:val="both"/>
        <w:rPr>
          <w:rFonts w:eastAsia="FuturaCE-Book"/>
        </w:rPr>
      </w:pPr>
      <w:r>
        <w:rPr>
          <w:rFonts w:eastAsia="FuturaCE-Book"/>
        </w:rPr>
        <w:t>Všechna otopná tělesa jsou vybavena odvzdušňovací zátkou a příslušným počtem zaslepovacích zatek. Všechny</w:t>
      </w:r>
    </w:p>
    <w:p w:rsidR="00652151" w:rsidRPr="00652151" w:rsidRDefault="00652151" w:rsidP="00652151">
      <w:pPr>
        <w:jc w:val="both"/>
        <w:rPr>
          <w:rFonts w:eastAsia="FuturaCE-Book"/>
        </w:rPr>
      </w:pPr>
      <w:r>
        <w:rPr>
          <w:rFonts w:eastAsia="FuturaCE-Book"/>
        </w:rPr>
        <w:t>vývody u deskových otopných těles RADIK mají stejný průměr s vnitřním závitem G 1/2. Základní barevný odstín je bílá RAL 9016.</w:t>
      </w:r>
    </w:p>
    <w:p w:rsidR="00652151" w:rsidRDefault="00652151" w:rsidP="00652151">
      <w:pPr>
        <w:jc w:val="both"/>
        <w:rPr>
          <w:szCs w:val="24"/>
        </w:rPr>
      </w:pPr>
    </w:p>
    <w:p w:rsidR="00652151" w:rsidRDefault="00652151" w:rsidP="00652151">
      <w:pPr>
        <w:jc w:val="both"/>
        <w:rPr>
          <w:szCs w:val="24"/>
        </w:rPr>
      </w:pPr>
    </w:p>
    <w:p w:rsidR="00652151" w:rsidRDefault="00652151" w:rsidP="00652151">
      <w:pPr>
        <w:jc w:val="both"/>
        <w:rPr>
          <w:szCs w:val="24"/>
        </w:rPr>
      </w:pPr>
    </w:p>
    <w:p w:rsidR="00652151" w:rsidRDefault="00652151" w:rsidP="00652151">
      <w:pPr>
        <w:jc w:val="both"/>
        <w:rPr>
          <w:szCs w:val="24"/>
        </w:rPr>
      </w:pPr>
      <w:r>
        <w:rPr>
          <w:rFonts w:cs="Arial"/>
          <w:b/>
          <w:color w:val="333333"/>
          <w:szCs w:val="24"/>
        </w:rPr>
        <w:t xml:space="preserve">Desková otopná tělesa </w:t>
      </w:r>
      <w:proofErr w:type="spellStart"/>
      <w:r>
        <w:rPr>
          <w:rFonts w:cs="Arial"/>
          <w:b/>
          <w:color w:val="333333"/>
          <w:szCs w:val="24"/>
        </w:rPr>
        <w:t>Korado</w:t>
      </w:r>
      <w:proofErr w:type="spellEnd"/>
      <w:r>
        <w:rPr>
          <w:rFonts w:cs="Arial"/>
          <w:b/>
          <w:color w:val="333333"/>
          <w:szCs w:val="24"/>
        </w:rPr>
        <w:t xml:space="preserve">, </w:t>
      </w:r>
      <w:proofErr w:type="spellStart"/>
      <w:r>
        <w:rPr>
          <w:rFonts w:cs="Arial"/>
          <w:b/>
          <w:color w:val="333333"/>
          <w:szCs w:val="24"/>
        </w:rPr>
        <w:t>Radik</w:t>
      </w:r>
      <w:proofErr w:type="spellEnd"/>
      <w:r>
        <w:rPr>
          <w:rFonts w:cs="Arial"/>
          <w:b/>
          <w:color w:val="333333"/>
          <w:szCs w:val="24"/>
        </w:rPr>
        <w:t xml:space="preserve"> VK</w:t>
      </w:r>
    </w:p>
    <w:p w:rsidR="00652151" w:rsidRDefault="00554734" w:rsidP="00652151">
      <w:pPr>
        <w:jc w:val="both"/>
        <w:rPr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-90170</wp:posOffset>
            </wp:positionH>
            <wp:positionV relativeFrom="page">
              <wp:posOffset>5762625</wp:posOffset>
            </wp:positionV>
            <wp:extent cx="2825750" cy="2008505"/>
            <wp:effectExtent l="0" t="0" r="0" b="0"/>
            <wp:wrapSquare wrapText="bothSides"/>
            <wp:docPr id="1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2151" w:rsidRPr="00652151" w:rsidRDefault="00652151" w:rsidP="00652151">
      <w:pPr>
        <w:autoSpaceDE w:val="0"/>
        <w:autoSpaceDN w:val="0"/>
        <w:adjustRightInd w:val="0"/>
        <w:jc w:val="both"/>
        <w:rPr>
          <w:rFonts w:eastAsia="FuturaCE-Book"/>
        </w:rPr>
      </w:pPr>
      <w:r w:rsidRPr="00310402">
        <w:rPr>
          <w:rStyle w:val="ZkladntextChar"/>
          <w:rFonts w:eastAsia="FuturaCE-Book"/>
        </w:rPr>
        <w:t>Modely RADIK VK</w:t>
      </w:r>
      <w:r>
        <w:rPr>
          <w:rStyle w:val="ZkladntextChar"/>
          <w:rFonts w:eastAsia="FuturaCE-Book"/>
        </w:rPr>
        <w:t xml:space="preserve"> </w:t>
      </w:r>
      <w:r w:rsidRPr="00310402">
        <w:rPr>
          <w:rStyle w:val="ZkladntextChar"/>
          <w:rFonts w:eastAsia="FuturaCE-Book"/>
        </w:rPr>
        <w:t>jsou desková otopná t</w:t>
      </w:r>
      <w:r w:rsidRPr="00310402">
        <w:rPr>
          <w:rStyle w:val="ZkladntextChar"/>
          <w:rFonts w:eastAsia="FuturaCE-Book" w:hint="eastAsia"/>
        </w:rPr>
        <w:t>ě</w:t>
      </w:r>
      <w:r>
        <w:rPr>
          <w:rStyle w:val="ZkladntextChar"/>
          <w:rFonts w:eastAsia="FuturaCE-Book"/>
        </w:rPr>
        <w:t xml:space="preserve">lesa </w:t>
      </w:r>
      <w:r w:rsidRPr="00310402">
        <w:rPr>
          <w:rStyle w:val="ZkladntextChar"/>
          <w:rFonts w:eastAsia="FuturaCE-Book"/>
        </w:rPr>
        <w:t xml:space="preserve">v </w:t>
      </w:r>
      <w:proofErr w:type="gramStart"/>
      <w:r w:rsidRPr="00310402">
        <w:rPr>
          <w:rStyle w:val="ZkladntextChar"/>
          <w:rFonts w:eastAsia="FuturaCE-Book"/>
        </w:rPr>
        <w:t>provedeni</w:t>
      </w:r>
      <w:proofErr w:type="gramEnd"/>
      <w:r w:rsidRPr="00310402">
        <w:rPr>
          <w:rStyle w:val="ZkladntextChar"/>
          <w:rFonts w:eastAsia="FuturaCE-Book"/>
        </w:rPr>
        <w:t xml:space="preserve"> VENTIL KOMPAKT se zabudovaným vnitřním</w:t>
      </w:r>
      <w:r>
        <w:rPr>
          <w:rStyle w:val="ZkladntextChar"/>
          <w:rFonts w:eastAsia="FuturaCE-Book"/>
        </w:rPr>
        <w:t xml:space="preserve"> </w:t>
      </w:r>
      <w:proofErr w:type="spellStart"/>
      <w:r w:rsidRPr="00310402">
        <w:rPr>
          <w:rStyle w:val="ZkladntextChar"/>
          <w:rFonts w:eastAsia="FuturaCE-Book"/>
        </w:rPr>
        <w:t>propojovacim</w:t>
      </w:r>
      <w:proofErr w:type="spellEnd"/>
      <w:r w:rsidRPr="00310402">
        <w:rPr>
          <w:rStyle w:val="ZkladntextChar"/>
          <w:rFonts w:eastAsia="FuturaCE-Book"/>
        </w:rPr>
        <w:t xml:space="preserve"> rozvodem a </w:t>
      </w:r>
      <w:proofErr w:type="spellStart"/>
      <w:r w:rsidRPr="00310402">
        <w:rPr>
          <w:rStyle w:val="ZkladntextChar"/>
          <w:rFonts w:eastAsia="FuturaCE-Book"/>
        </w:rPr>
        <w:t>ventilem</w:t>
      </w:r>
      <w:r>
        <w:rPr>
          <w:rStyle w:val="ZkladntextChar"/>
          <w:rFonts w:eastAsia="FuturaCE-Book"/>
        </w:rPr>
        <w:t>.propojení</w:t>
      </w:r>
      <w:proofErr w:type="spellEnd"/>
      <w:r>
        <w:rPr>
          <w:rStyle w:val="ZkladntextChar"/>
          <w:rFonts w:eastAsia="FuturaCE-Book"/>
        </w:rPr>
        <w:t xml:space="preserve"> umožňuje pravé spodní připojení</w:t>
      </w:r>
      <w:r w:rsidRPr="00310402">
        <w:rPr>
          <w:rStyle w:val="ZkladntextChar"/>
          <w:rFonts w:eastAsia="FuturaCE-Book"/>
        </w:rPr>
        <w:t>. Osova vzdálenost spodních vývodů je v</w:t>
      </w:r>
      <w:r w:rsidRPr="00310402">
        <w:rPr>
          <w:rStyle w:val="ZkladntextChar"/>
          <w:rFonts w:eastAsia="FuturaCE-Book" w:hint="eastAsia"/>
        </w:rPr>
        <w:t>ž</w:t>
      </w:r>
      <w:r>
        <w:rPr>
          <w:rStyle w:val="ZkladntextChar"/>
          <w:rFonts w:eastAsia="FuturaCE-Book"/>
        </w:rPr>
        <w:t xml:space="preserve">dy </w:t>
      </w:r>
      <w:r w:rsidRPr="00310402">
        <w:rPr>
          <w:rStyle w:val="ZkladntextChar"/>
          <w:rFonts w:eastAsia="FuturaCE-Book"/>
        </w:rPr>
        <w:t>50 mm a mají vnitřní zavit G1/2.</w:t>
      </w:r>
      <w:r w:rsidRPr="00310402">
        <w:rPr>
          <w:rFonts w:eastAsia="FuturaCE-Book"/>
        </w:rPr>
        <w:t xml:space="preserve"> </w:t>
      </w:r>
      <w:r>
        <w:rPr>
          <w:rFonts w:eastAsia="FuturaCE-Book"/>
        </w:rPr>
        <w:t>Všechna otopná tělesa jsou vybavena odvzdušňovací zátkou a příslušným počtem zaslepovacích zatek.</w:t>
      </w:r>
      <w:r w:rsidRPr="00C83CE8">
        <w:rPr>
          <w:rFonts w:eastAsia="FuturaCE-Book"/>
        </w:rPr>
        <w:t xml:space="preserve"> </w:t>
      </w:r>
      <w:r>
        <w:rPr>
          <w:rFonts w:eastAsia="FuturaCE-Book"/>
        </w:rPr>
        <w:t>Připojovací zavit ventilu je opat</w:t>
      </w:r>
      <w:r>
        <w:rPr>
          <w:rFonts w:eastAsia="FuturaCE-Book" w:hint="eastAsia"/>
        </w:rPr>
        <w:t>ř</w:t>
      </w:r>
      <w:r>
        <w:rPr>
          <w:rFonts w:eastAsia="FuturaCE-Book"/>
        </w:rPr>
        <w:t>en bílou plastovou krytkou.  Základní barevný odstín je bílá RAL 9016.</w:t>
      </w:r>
    </w:p>
    <w:p w:rsidR="00652151" w:rsidRDefault="00652151" w:rsidP="00652151">
      <w:pPr>
        <w:jc w:val="both"/>
        <w:rPr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rFonts w:cs="Arial"/>
          <w:b/>
          <w:color w:val="333333"/>
          <w:szCs w:val="24"/>
        </w:rPr>
      </w:pPr>
      <w:r>
        <w:rPr>
          <w:rFonts w:cs="Arial"/>
          <w:b/>
          <w:color w:val="333333"/>
          <w:szCs w:val="24"/>
        </w:rPr>
        <w:t xml:space="preserve">Desková otopná tělesa </w:t>
      </w:r>
      <w:proofErr w:type="spellStart"/>
      <w:r>
        <w:rPr>
          <w:rFonts w:cs="Arial"/>
          <w:b/>
          <w:color w:val="333333"/>
          <w:szCs w:val="24"/>
        </w:rPr>
        <w:t>Korado</w:t>
      </w:r>
      <w:proofErr w:type="spellEnd"/>
      <w:r>
        <w:rPr>
          <w:rFonts w:cs="Arial"/>
          <w:b/>
          <w:color w:val="333333"/>
          <w:szCs w:val="24"/>
        </w:rPr>
        <w:t xml:space="preserve">, </w:t>
      </w:r>
      <w:proofErr w:type="spellStart"/>
      <w:r>
        <w:rPr>
          <w:rFonts w:cs="Arial"/>
          <w:b/>
          <w:color w:val="333333"/>
          <w:szCs w:val="24"/>
        </w:rPr>
        <w:t>Radik</w:t>
      </w:r>
      <w:proofErr w:type="spellEnd"/>
      <w:r>
        <w:rPr>
          <w:rFonts w:cs="Arial"/>
          <w:b/>
          <w:color w:val="333333"/>
          <w:szCs w:val="24"/>
        </w:rPr>
        <w:t xml:space="preserve"> </w:t>
      </w:r>
      <w:proofErr w:type="spellStart"/>
      <w:r>
        <w:rPr>
          <w:rFonts w:cs="Arial"/>
          <w:b/>
          <w:color w:val="333333"/>
          <w:szCs w:val="24"/>
        </w:rPr>
        <w:t>Hygiene</w:t>
      </w:r>
      <w:proofErr w:type="spellEnd"/>
    </w:p>
    <w:p w:rsidR="00AB3FDF" w:rsidRDefault="00AB3FDF" w:rsidP="00F62F66">
      <w:pPr>
        <w:jc w:val="both"/>
      </w:pPr>
      <w:r>
        <w:rPr>
          <w:b/>
          <w:noProof/>
          <w:szCs w:val="24"/>
        </w:rPr>
        <w:drawing>
          <wp:anchor distT="0" distB="0" distL="114300" distR="114300" simplePos="0" relativeHeight="251722752" behindDoc="1" locked="0" layoutInCell="1" allowOverlap="0">
            <wp:simplePos x="0" y="0"/>
            <wp:positionH relativeFrom="margin">
              <wp:posOffset>0</wp:posOffset>
            </wp:positionH>
            <wp:positionV relativeFrom="margin">
              <wp:posOffset>641985</wp:posOffset>
            </wp:positionV>
            <wp:extent cx="3570605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35" y="21360"/>
                <wp:lineTo x="21435" y="0"/>
                <wp:lineTo x="0" y="0"/>
              </wp:wrapPolygon>
            </wp:wrapTight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6644315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060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3FDF" w:rsidRDefault="00AB3FDF" w:rsidP="00F62F66">
      <w:pPr>
        <w:jc w:val="both"/>
      </w:pPr>
    </w:p>
    <w:p w:rsidR="00AB3FDF" w:rsidRDefault="00AB3FDF" w:rsidP="00F62F66">
      <w:pPr>
        <w:jc w:val="both"/>
      </w:pPr>
    </w:p>
    <w:p w:rsidR="00AB3FDF" w:rsidRDefault="00AB3FDF" w:rsidP="00F62F66">
      <w:pPr>
        <w:jc w:val="both"/>
      </w:pPr>
    </w:p>
    <w:p w:rsidR="00AB3FDF" w:rsidRDefault="00AB3FDF" w:rsidP="00F62F66">
      <w:pPr>
        <w:jc w:val="both"/>
      </w:pPr>
    </w:p>
    <w:p w:rsidR="00AB3FDF" w:rsidRDefault="00AB3FDF" w:rsidP="00F62F66">
      <w:pPr>
        <w:jc w:val="both"/>
      </w:pPr>
    </w:p>
    <w:p w:rsidR="00AB3FDF" w:rsidRDefault="00AB3FDF" w:rsidP="00F62F66">
      <w:pPr>
        <w:jc w:val="both"/>
      </w:pPr>
    </w:p>
    <w:p w:rsidR="00AB3FDF" w:rsidRDefault="00AB3FDF" w:rsidP="00F62F66">
      <w:pPr>
        <w:jc w:val="both"/>
      </w:pPr>
    </w:p>
    <w:p w:rsidR="00AB3FDF" w:rsidRDefault="00AB3FDF" w:rsidP="00F62F66">
      <w:pPr>
        <w:jc w:val="both"/>
      </w:pPr>
    </w:p>
    <w:p w:rsidR="00AB3FDF" w:rsidRDefault="00AB3FDF" w:rsidP="00F62F66">
      <w:pPr>
        <w:jc w:val="both"/>
      </w:pPr>
    </w:p>
    <w:p w:rsidR="00AB3FDF" w:rsidRDefault="00AB3FDF" w:rsidP="00F62F66">
      <w:pPr>
        <w:jc w:val="both"/>
      </w:pPr>
    </w:p>
    <w:p w:rsidR="00F62F66" w:rsidRPr="00F62F66" w:rsidRDefault="00F62F66" w:rsidP="00F62F66">
      <w:pPr>
        <w:jc w:val="both"/>
      </w:pPr>
      <w:r w:rsidRPr="00F62F66">
        <w:t>Model RADIK HYGIENE VK je deskové otopné těleso v provedení VENTIL KOMPAKT, které umožňuje pravé spodní připojení na rozvod otopné soustavy. Svou konstrukcí je určeno pro otopné soustavy s nuceným oběhem.</w:t>
      </w:r>
    </w:p>
    <w:p w:rsidR="00F62F66" w:rsidRPr="00F62F66" w:rsidRDefault="00F62F66" w:rsidP="00F62F66">
      <w:pPr>
        <w:jc w:val="both"/>
      </w:pPr>
      <w:r w:rsidRPr="00F62F66">
        <w:t>Je upraveno pro instalaci a provoz v místnostech s vysokými požadavky na hygienu a čistotu. Všechny typy jsou bez přídavné plochy, mají hladkou čelní desku, švové svary desek jsou zakryty speciální hladkou lištou, u typu 20S je větší vzdálenost mezi deskami (hloubka tělesa B = 102 mm) ve srovnání s klasickým řešením typu 20 (B = 66 mm).</w:t>
      </w:r>
    </w:p>
    <w:p w:rsidR="00F62F66" w:rsidRDefault="00F62F66" w:rsidP="00F62F66">
      <w:pPr>
        <w:jc w:val="both"/>
      </w:pPr>
      <w:r w:rsidRPr="00F62F66">
        <w:t>Ze zadní strany jsou přivařeny dvě horní a dolní příchytky, otopná tělesa o délce 1800 mm a delší mají navařených šest příchytek. V základní výbavě je odvzdušňovací a zaslepovací zátka a potřebný počet navrtávacích konzol typu 18/120 které umožňují upevnit otopné těleso standardně až 65 mm od stěny.</w:t>
      </w:r>
    </w:p>
    <w:p w:rsidR="00BB23E5" w:rsidRDefault="00BB23E5" w:rsidP="00F62F66">
      <w:pPr>
        <w:jc w:val="both"/>
      </w:pPr>
    </w:p>
    <w:p w:rsidR="00BB23E5" w:rsidRDefault="00BB23E5" w:rsidP="00BB23E5">
      <w:pPr>
        <w:jc w:val="both"/>
        <w:rPr>
          <w:rFonts w:cs="Arial"/>
          <w:b/>
          <w:color w:val="333333"/>
          <w:szCs w:val="24"/>
        </w:rPr>
      </w:pPr>
      <w:r>
        <w:rPr>
          <w:rFonts w:cs="Arial"/>
          <w:b/>
          <w:color w:val="333333"/>
          <w:szCs w:val="24"/>
        </w:rPr>
        <w:t xml:space="preserve">Desková otopná tělesa </w:t>
      </w:r>
      <w:proofErr w:type="spellStart"/>
      <w:r>
        <w:rPr>
          <w:rFonts w:cs="Arial"/>
          <w:b/>
          <w:color w:val="333333"/>
          <w:szCs w:val="24"/>
        </w:rPr>
        <w:t>Korado</w:t>
      </w:r>
      <w:proofErr w:type="spellEnd"/>
      <w:r>
        <w:rPr>
          <w:rFonts w:cs="Arial"/>
          <w:b/>
          <w:color w:val="333333"/>
          <w:szCs w:val="24"/>
        </w:rPr>
        <w:t xml:space="preserve">, </w:t>
      </w:r>
      <w:proofErr w:type="spellStart"/>
      <w:r>
        <w:rPr>
          <w:rFonts w:cs="Arial"/>
          <w:b/>
          <w:color w:val="333333"/>
          <w:szCs w:val="24"/>
        </w:rPr>
        <w:t>Koratherm</w:t>
      </w:r>
      <w:proofErr w:type="spellEnd"/>
      <w:r>
        <w:rPr>
          <w:rFonts w:cs="Arial"/>
          <w:b/>
          <w:color w:val="333333"/>
          <w:szCs w:val="24"/>
        </w:rPr>
        <w:t xml:space="preserve"> </w:t>
      </w:r>
      <w:proofErr w:type="spellStart"/>
      <w:r w:rsidR="00FD181D">
        <w:rPr>
          <w:rFonts w:cs="Arial"/>
          <w:b/>
          <w:color w:val="333333"/>
          <w:szCs w:val="24"/>
        </w:rPr>
        <w:t>Vertikal</w:t>
      </w:r>
      <w:proofErr w:type="spellEnd"/>
      <w:r w:rsidR="00FD181D">
        <w:rPr>
          <w:rFonts w:cs="Arial"/>
          <w:b/>
          <w:color w:val="333333"/>
          <w:szCs w:val="24"/>
        </w:rPr>
        <w:t xml:space="preserve"> </w:t>
      </w:r>
      <w:r w:rsidR="00CC2C02">
        <w:rPr>
          <w:rFonts w:cs="Arial"/>
          <w:b/>
          <w:color w:val="333333"/>
          <w:szCs w:val="24"/>
        </w:rPr>
        <w:t>–</w:t>
      </w:r>
      <w:r w:rsidR="00FD181D">
        <w:rPr>
          <w:rFonts w:cs="Arial"/>
          <w:b/>
          <w:color w:val="333333"/>
          <w:szCs w:val="24"/>
        </w:rPr>
        <w:t xml:space="preserve"> M</w:t>
      </w:r>
    </w:p>
    <w:p w:rsidR="00CC2C02" w:rsidRPr="00BB23E5" w:rsidRDefault="00CC2C02" w:rsidP="00BB23E5">
      <w:pPr>
        <w:jc w:val="both"/>
        <w:rPr>
          <w:rFonts w:cs="Arial"/>
          <w:b/>
          <w:color w:val="333333"/>
          <w:szCs w:val="24"/>
        </w:rPr>
      </w:pPr>
    </w:p>
    <w:p w:rsidR="00BB23E5" w:rsidRDefault="00CC2C02" w:rsidP="00BB23E5">
      <w:pPr>
        <w:jc w:val="both"/>
      </w:pPr>
      <w:r>
        <w:rPr>
          <w:noProof/>
        </w:rPr>
        <w:drawing>
          <wp:anchor distT="0" distB="0" distL="114300" distR="114300" simplePos="0" relativeHeight="251724800" behindDoc="0" locked="0" layoutInCell="1" allowOverlap="0">
            <wp:simplePos x="0" y="0"/>
            <wp:positionH relativeFrom="column">
              <wp:posOffset>0</wp:posOffset>
            </wp:positionH>
            <wp:positionV relativeFrom="page">
              <wp:posOffset>6086475</wp:posOffset>
            </wp:positionV>
            <wp:extent cx="1033200" cy="298080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041A66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200" cy="29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67E8" w:rsidRDefault="004667E8" w:rsidP="00FD181D">
      <w:pPr>
        <w:jc w:val="both"/>
      </w:pPr>
    </w:p>
    <w:p w:rsidR="004667E8" w:rsidRDefault="00FD181D" w:rsidP="004667E8">
      <w:pPr>
        <w:jc w:val="both"/>
      </w:pPr>
      <w:r w:rsidRPr="004667E8">
        <w:t xml:space="preserve">Designové </w:t>
      </w:r>
    </w:p>
    <w:p w:rsidR="00FD181D" w:rsidRPr="004667E8" w:rsidRDefault="00FD181D" w:rsidP="004667E8">
      <w:pPr>
        <w:jc w:val="both"/>
      </w:pPr>
      <w:r w:rsidRPr="004667E8">
        <w:t xml:space="preserve">otopné těleso KORATHERM VERTIKAL - M představuje moderní design spojený s efektivním způsobem sdílení tepla ve vytápěné místnosti. Jeho čelní plocha zvýrazňuje sálavou složku tepla a navazuje tak pocit tepelné pohody. Progresivní spodní středové připojení umožňuje jeho nenásilné včlenění do </w:t>
      </w:r>
      <w:proofErr w:type="spellStart"/>
      <w:proofErr w:type="gramStart"/>
      <w:r w:rsidRPr="004667E8">
        <w:t>interiéru.Je</w:t>
      </w:r>
      <w:proofErr w:type="spellEnd"/>
      <w:proofErr w:type="gramEnd"/>
      <w:r w:rsidRPr="004667E8">
        <w:t> určeno pro dvoutrubkové otopné soustavy s nuceným oběhem teplonosné látky, otopné profily jsou orientovány svisle, připojení na otopnou soustavu je spodní středové. Je vybaveno 2 spodními vývody s vnitřním závitem G ½ a v horní části profilu je vývod pro odvzdušňovací ventil se závitem G ½. Všechny typy jsou dodávány s bočními kryty.</w:t>
      </w:r>
    </w:p>
    <w:p w:rsidR="00BB23E5" w:rsidRDefault="00BB23E5" w:rsidP="00F62F66">
      <w:pPr>
        <w:jc w:val="both"/>
      </w:pPr>
    </w:p>
    <w:p w:rsidR="004667E8" w:rsidRDefault="004667E8" w:rsidP="00F62F66">
      <w:pPr>
        <w:jc w:val="both"/>
      </w:pPr>
    </w:p>
    <w:p w:rsidR="004667E8" w:rsidRDefault="004667E8" w:rsidP="00F62F66">
      <w:pPr>
        <w:jc w:val="both"/>
      </w:pPr>
    </w:p>
    <w:p w:rsidR="004667E8" w:rsidRDefault="004667E8" w:rsidP="00F62F66">
      <w:pPr>
        <w:jc w:val="both"/>
      </w:pPr>
    </w:p>
    <w:p w:rsidR="004667E8" w:rsidRDefault="004667E8" w:rsidP="00F62F66">
      <w:pPr>
        <w:jc w:val="both"/>
      </w:pPr>
    </w:p>
    <w:p w:rsidR="004667E8" w:rsidRDefault="004667E8" w:rsidP="00F62F66">
      <w:pPr>
        <w:jc w:val="both"/>
      </w:pPr>
    </w:p>
    <w:p w:rsidR="00652151" w:rsidRDefault="00DC5820" w:rsidP="00AB3FDF">
      <w:pPr>
        <w:tabs>
          <w:tab w:val="left" w:pos="6150"/>
        </w:tabs>
        <w:jc w:val="both"/>
        <w:rPr>
          <w:b/>
          <w:szCs w:val="24"/>
        </w:rPr>
      </w:pPr>
      <w:r>
        <w:rPr>
          <w:b/>
          <w:szCs w:val="24"/>
        </w:rPr>
        <w:tab/>
      </w:r>
    </w:p>
    <w:p w:rsidR="00652151" w:rsidRDefault="00652151" w:rsidP="00652151">
      <w:pPr>
        <w:jc w:val="both"/>
        <w:rPr>
          <w:rFonts w:cs="Arial"/>
          <w:b/>
          <w:color w:val="333333"/>
          <w:szCs w:val="24"/>
        </w:rPr>
      </w:pPr>
      <w:r>
        <w:rPr>
          <w:rFonts w:cs="Arial"/>
          <w:b/>
          <w:color w:val="333333"/>
          <w:szCs w:val="24"/>
        </w:rPr>
        <w:t xml:space="preserve">Otopná tělesa </w:t>
      </w:r>
      <w:proofErr w:type="spellStart"/>
      <w:r>
        <w:rPr>
          <w:rFonts w:cs="Arial"/>
          <w:b/>
          <w:color w:val="333333"/>
          <w:szCs w:val="24"/>
        </w:rPr>
        <w:t>Korado</w:t>
      </w:r>
      <w:proofErr w:type="spellEnd"/>
      <w:r>
        <w:rPr>
          <w:rFonts w:cs="Arial"/>
          <w:b/>
          <w:color w:val="333333"/>
          <w:szCs w:val="24"/>
        </w:rPr>
        <w:t xml:space="preserve">, </w:t>
      </w:r>
      <w:proofErr w:type="spellStart"/>
      <w:r>
        <w:rPr>
          <w:rFonts w:cs="Arial"/>
          <w:b/>
          <w:color w:val="333333"/>
          <w:szCs w:val="24"/>
        </w:rPr>
        <w:t>Koralux</w:t>
      </w:r>
      <w:proofErr w:type="spellEnd"/>
      <w:r>
        <w:rPr>
          <w:rFonts w:cs="Arial"/>
          <w:b/>
          <w:color w:val="333333"/>
          <w:szCs w:val="24"/>
        </w:rPr>
        <w:t xml:space="preserve"> </w:t>
      </w:r>
      <w:proofErr w:type="spellStart"/>
      <w:r>
        <w:rPr>
          <w:rFonts w:cs="Arial"/>
          <w:b/>
          <w:color w:val="333333"/>
          <w:szCs w:val="24"/>
        </w:rPr>
        <w:t>Linear</w:t>
      </w:r>
      <w:proofErr w:type="spellEnd"/>
      <w:r>
        <w:rPr>
          <w:rFonts w:cs="Arial"/>
          <w:b/>
          <w:color w:val="333333"/>
          <w:szCs w:val="24"/>
        </w:rPr>
        <w:t xml:space="preserve"> </w:t>
      </w:r>
      <w:proofErr w:type="spellStart"/>
      <w:r w:rsidR="00710BE3">
        <w:rPr>
          <w:rFonts w:cs="Arial"/>
          <w:b/>
          <w:color w:val="333333"/>
          <w:szCs w:val="24"/>
        </w:rPr>
        <w:t>Classic</w:t>
      </w:r>
      <w:proofErr w:type="spellEnd"/>
      <w:r>
        <w:rPr>
          <w:rFonts w:cs="Arial"/>
          <w:b/>
          <w:color w:val="333333"/>
          <w:szCs w:val="24"/>
        </w:rPr>
        <w:t>-M</w:t>
      </w: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widowControl w:val="0"/>
        <w:jc w:val="both"/>
        <w:rPr>
          <w:rFonts w:cs="Arial"/>
          <w:szCs w:val="24"/>
        </w:rPr>
      </w:pPr>
      <w:r>
        <w:rPr>
          <w:szCs w:val="24"/>
        </w:rPr>
        <w:t xml:space="preserve"> </w:t>
      </w:r>
    </w:p>
    <w:p w:rsidR="00710BE3" w:rsidRDefault="00710BE3" w:rsidP="00652151">
      <w:pPr>
        <w:jc w:val="both"/>
        <w:rPr>
          <w:rFonts w:cs="Arial"/>
        </w:rPr>
      </w:pPr>
    </w:p>
    <w:p w:rsidR="00710BE3" w:rsidRDefault="00710BE3" w:rsidP="00652151">
      <w:pPr>
        <w:jc w:val="both"/>
        <w:rPr>
          <w:rFonts w:cs="Arial"/>
        </w:rPr>
      </w:pPr>
    </w:p>
    <w:p w:rsidR="00710BE3" w:rsidRDefault="00710BE3" w:rsidP="00652151">
      <w:pPr>
        <w:jc w:val="both"/>
        <w:rPr>
          <w:rFonts w:cs="Arial"/>
        </w:rPr>
      </w:pPr>
      <w:r>
        <w:rPr>
          <w:rFonts w:cs="Arial"/>
        </w:rPr>
        <w:t>Trubková otopná tělesa</w:t>
      </w:r>
    </w:p>
    <w:p w:rsidR="002F4D17" w:rsidRDefault="00AB3FDF" w:rsidP="00652151">
      <w:pPr>
        <w:jc w:val="both"/>
        <w:rPr>
          <w:rFonts w:cs="Arial"/>
        </w:rPr>
      </w:pPr>
      <w:r>
        <w:rPr>
          <w:noProof/>
        </w:rPr>
        <w:drawing>
          <wp:anchor distT="360045" distB="360045" distL="360045" distR="360045" simplePos="0" relativeHeight="251662848" behindDoc="0" locked="0" layoutInCell="1" allowOverlap="1">
            <wp:simplePos x="0" y="0"/>
            <wp:positionH relativeFrom="column">
              <wp:posOffset>253365</wp:posOffset>
            </wp:positionH>
            <wp:positionV relativeFrom="paragraph">
              <wp:posOffset>-577215</wp:posOffset>
            </wp:positionV>
            <wp:extent cx="2063115" cy="3019425"/>
            <wp:effectExtent l="0" t="0" r="0" b="9525"/>
            <wp:wrapSquare wrapText="bothSides"/>
            <wp:docPr id="17" name="obrázek 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11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BE3">
        <w:rPr>
          <w:rStyle w:val="Siln"/>
          <w:rFonts w:cs="Arial"/>
        </w:rPr>
        <w:t>KORALUX LINEAR </w:t>
      </w:r>
      <w:proofErr w:type="gramStart"/>
      <w:r w:rsidR="00710BE3">
        <w:rPr>
          <w:rStyle w:val="Siln"/>
          <w:rFonts w:cs="Arial"/>
        </w:rPr>
        <w:t>CLASSIC –M</w:t>
      </w:r>
      <w:r w:rsidR="00710BE3">
        <w:rPr>
          <w:rFonts w:cs="Arial"/>
        </w:rPr>
        <w:t> jsou</w:t>
      </w:r>
      <w:proofErr w:type="gramEnd"/>
      <w:r w:rsidR="00710BE3">
        <w:rPr>
          <w:rFonts w:cs="Arial"/>
        </w:rPr>
        <w:t xml:space="preserve"> vyrobena z uzavřených ocelových profilů s průřezem ve tvaru “D” a rovných profilů s kruhovým průřezem. Těleso je upravené pro spodní středové připojení s připojovací roztečí 50 mm. Otopná tělesa jsou dodávaná se sadou pro upevnění na stěnu včetně odvzdušňovací a zaslepovací zátky.</w:t>
      </w:r>
    </w:p>
    <w:p w:rsidR="002F4D17" w:rsidRDefault="002F4D17" w:rsidP="00652151">
      <w:pPr>
        <w:jc w:val="both"/>
        <w:rPr>
          <w:b/>
          <w:szCs w:val="24"/>
        </w:rPr>
      </w:pPr>
      <w:r>
        <w:rPr>
          <w:rFonts w:cs="Arial"/>
        </w:rPr>
        <w:t xml:space="preserve">Pro připojení otopného tělesa lze </w:t>
      </w:r>
      <w:r w:rsidRPr="002F4D17">
        <w:rPr>
          <w:rFonts w:cs="Arial"/>
          <w:color w:val="auto"/>
        </w:rPr>
        <w:t>použít </w:t>
      </w:r>
      <w:hyperlink r:id="rId18" w:history="1">
        <w:r w:rsidRPr="002F4D17">
          <w:rPr>
            <w:rStyle w:val="Hypertextovodkaz"/>
            <w:rFonts w:cs="Arial"/>
            <w:color w:val="auto"/>
            <w:u w:val="none"/>
          </w:rPr>
          <w:t>integrovanou armaturu HM</w:t>
        </w:r>
      </w:hyperlink>
      <w:r>
        <w:rPr>
          <w:rFonts w:cs="Arial"/>
        </w:rPr>
        <w:t> dodávanou včetně termostatické hlavice</w:t>
      </w: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077913" w:rsidRDefault="00077913" w:rsidP="00652151">
      <w:pPr>
        <w:jc w:val="both"/>
        <w:rPr>
          <w:b/>
          <w:szCs w:val="24"/>
        </w:rPr>
      </w:pPr>
    </w:p>
    <w:p w:rsidR="00077913" w:rsidRDefault="00077913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  <w:r>
        <w:rPr>
          <w:b/>
          <w:szCs w:val="24"/>
        </w:rPr>
        <w:t>Topný registr – sušák obuvi BO-LINE</w:t>
      </w:r>
    </w:p>
    <w:p w:rsidR="00652151" w:rsidRPr="00896C4E" w:rsidRDefault="004667E8" w:rsidP="00896C4E">
      <w:pPr>
        <w:jc w:val="both"/>
        <w:rPr>
          <w:b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-93345</wp:posOffset>
            </wp:positionH>
            <wp:positionV relativeFrom="page">
              <wp:posOffset>5857875</wp:posOffset>
            </wp:positionV>
            <wp:extent cx="3041650" cy="1788795"/>
            <wp:effectExtent l="0" t="0" r="6350" b="1905"/>
            <wp:wrapSquare wrapText="bothSides"/>
            <wp:docPr id="14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151" w:rsidRPr="008E57C2">
        <w:t>Elektrický vysoušeč obuvi BO-Line je ocelové trubkové konstrukce</w:t>
      </w:r>
    </w:p>
    <w:p w:rsidR="00652151" w:rsidRPr="008E57C2" w:rsidRDefault="00652151" w:rsidP="00652151">
      <w:pPr>
        <w:ind w:left="4962"/>
      </w:pPr>
      <w:r w:rsidRPr="008E57C2">
        <w:t xml:space="preserve">s výhřevnou nízkoteplotní el. </w:t>
      </w:r>
      <w:proofErr w:type="gramStart"/>
      <w:r w:rsidRPr="008E57C2">
        <w:t>topnou</w:t>
      </w:r>
      <w:proofErr w:type="gramEnd"/>
      <w:r w:rsidRPr="008E57C2">
        <w:t xml:space="preserve"> vložkou.</w:t>
      </w:r>
    </w:p>
    <w:p w:rsidR="00652151" w:rsidRPr="008E57C2" w:rsidRDefault="00652151" w:rsidP="00652151">
      <w:pPr>
        <w:ind w:left="4962"/>
      </w:pPr>
      <w:r w:rsidRPr="008E57C2">
        <w:t>Malý příkon 120 W zaručuje pozvolný proces vysoušení, který je šetrný</w:t>
      </w:r>
    </w:p>
    <w:p w:rsidR="00652151" w:rsidRPr="008E57C2" w:rsidRDefault="00652151" w:rsidP="00652151">
      <w:pPr>
        <w:ind w:left="4962"/>
      </w:pPr>
      <w:r w:rsidRPr="008E57C2">
        <w:t>k používané obuvi a umožňuje tak její delší životnost.</w:t>
      </w:r>
    </w:p>
    <w:p w:rsidR="00652151" w:rsidRPr="00652151" w:rsidRDefault="00652151" w:rsidP="00652151">
      <w:pPr>
        <w:ind w:left="4962"/>
      </w:pPr>
      <w:r w:rsidRPr="008E57C2">
        <w:t>K elektrické síti se vysoušeč připojuje pomocí sí</w:t>
      </w:r>
      <w:r>
        <w:t>ť</w:t>
      </w:r>
      <w:r w:rsidRPr="008E57C2">
        <w:t>ové šnůry</w:t>
      </w: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077913" w:rsidRDefault="00077913" w:rsidP="00652151">
      <w:pPr>
        <w:jc w:val="both"/>
        <w:rPr>
          <w:b/>
          <w:szCs w:val="24"/>
        </w:rPr>
      </w:pPr>
    </w:p>
    <w:p w:rsidR="00436B9D" w:rsidRDefault="00436B9D" w:rsidP="00652151">
      <w:pPr>
        <w:jc w:val="both"/>
        <w:rPr>
          <w:b/>
          <w:szCs w:val="24"/>
        </w:rPr>
      </w:pPr>
    </w:p>
    <w:p w:rsidR="00CE3922" w:rsidRDefault="00CE3922" w:rsidP="00652151">
      <w:pPr>
        <w:jc w:val="both"/>
        <w:rPr>
          <w:b/>
          <w:szCs w:val="24"/>
        </w:rPr>
      </w:pPr>
    </w:p>
    <w:p w:rsidR="00CE3922" w:rsidRDefault="00CE3922" w:rsidP="00652151">
      <w:pPr>
        <w:jc w:val="both"/>
        <w:rPr>
          <w:b/>
          <w:szCs w:val="24"/>
        </w:rPr>
      </w:pPr>
    </w:p>
    <w:p w:rsidR="00CE3922" w:rsidRDefault="00CE3922" w:rsidP="00652151">
      <w:pPr>
        <w:jc w:val="both"/>
        <w:rPr>
          <w:b/>
          <w:szCs w:val="24"/>
        </w:rPr>
      </w:pPr>
    </w:p>
    <w:p w:rsidR="00CE3922" w:rsidRDefault="00CE3922" w:rsidP="00652151">
      <w:pPr>
        <w:jc w:val="both"/>
        <w:rPr>
          <w:b/>
          <w:szCs w:val="24"/>
        </w:rPr>
      </w:pPr>
    </w:p>
    <w:p w:rsidR="00CE3922" w:rsidRDefault="00CE3922" w:rsidP="00652151">
      <w:pPr>
        <w:jc w:val="both"/>
        <w:rPr>
          <w:b/>
          <w:szCs w:val="24"/>
        </w:rPr>
      </w:pPr>
    </w:p>
    <w:p w:rsidR="00CE3922" w:rsidRDefault="00CE3922" w:rsidP="00652151">
      <w:pPr>
        <w:jc w:val="both"/>
        <w:rPr>
          <w:b/>
          <w:szCs w:val="24"/>
        </w:rPr>
      </w:pPr>
    </w:p>
    <w:p w:rsidR="00CE3922" w:rsidRDefault="00CE3922" w:rsidP="00652151">
      <w:pPr>
        <w:jc w:val="both"/>
        <w:rPr>
          <w:b/>
          <w:szCs w:val="24"/>
        </w:rPr>
      </w:pPr>
    </w:p>
    <w:p w:rsidR="00CE3922" w:rsidRDefault="00CE3922" w:rsidP="00652151">
      <w:pPr>
        <w:jc w:val="both"/>
        <w:rPr>
          <w:b/>
          <w:szCs w:val="24"/>
        </w:rPr>
      </w:pPr>
    </w:p>
    <w:p w:rsidR="00CE3922" w:rsidRDefault="00CE3922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  <w:r w:rsidRPr="00F44364">
        <w:rPr>
          <w:b/>
          <w:szCs w:val="24"/>
        </w:rPr>
        <w:t>Termostatické ventily</w:t>
      </w:r>
      <w:r>
        <w:rPr>
          <w:b/>
          <w:szCs w:val="24"/>
        </w:rPr>
        <w:t xml:space="preserve"> - </w:t>
      </w:r>
      <w:proofErr w:type="spellStart"/>
      <w:r>
        <w:rPr>
          <w:b/>
          <w:szCs w:val="24"/>
        </w:rPr>
        <w:t>Heimeier</w:t>
      </w:r>
      <w:proofErr w:type="spellEnd"/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652151" w:rsidP="00652151">
      <w:pPr>
        <w:jc w:val="both"/>
        <w:rPr>
          <w:b/>
          <w:szCs w:val="24"/>
        </w:rPr>
      </w:pPr>
    </w:p>
    <w:p w:rsidR="00652151" w:rsidRDefault="00554734" w:rsidP="00652151">
      <w:pPr>
        <w:jc w:val="both"/>
        <w:rPr>
          <w:b/>
          <w:szCs w:val="24"/>
        </w:rPr>
      </w:pPr>
      <w:r>
        <w:rPr>
          <w:noProof/>
        </w:rPr>
        <w:drawing>
          <wp:anchor distT="0" distB="360045" distL="114300" distR="360045" simplePos="0" relativeHeight="251608064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132715</wp:posOffset>
            </wp:positionV>
            <wp:extent cx="2621915" cy="1597660"/>
            <wp:effectExtent l="0" t="0" r="6985" b="2540"/>
            <wp:wrapSquare wrapText="bothSides"/>
            <wp:docPr id="13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15" cy="159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151" w:rsidRPr="00F44364" w:rsidRDefault="00652151" w:rsidP="00652151">
      <w:pPr>
        <w:jc w:val="both"/>
        <w:rPr>
          <w:szCs w:val="24"/>
        </w:rPr>
      </w:pPr>
      <w:r w:rsidRPr="00F44364">
        <w:rPr>
          <w:rFonts w:eastAsia="PraxisLTPro-Light" w:cs="Arial"/>
          <w:szCs w:val="24"/>
        </w:rPr>
        <w:t>Termostatick</w:t>
      </w:r>
      <w:r>
        <w:rPr>
          <w:rFonts w:eastAsia="PraxisLTPro-Light" w:cs="Arial"/>
          <w:szCs w:val="24"/>
        </w:rPr>
        <w:t>é</w:t>
      </w:r>
      <w:r w:rsidRPr="00F44364">
        <w:rPr>
          <w:rFonts w:eastAsia="PraxisLTPro-Light" w:cs="Arial"/>
          <w:szCs w:val="24"/>
        </w:rPr>
        <w:t xml:space="preserve"> radi</w:t>
      </w:r>
      <w:r>
        <w:rPr>
          <w:rFonts w:eastAsia="PraxisLTPro-Light" w:cs="Arial"/>
          <w:szCs w:val="24"/>
        </w:rPr>
        <w:t>á</w:t>
      </w:r>
      <w:r w:rsidRPr="00F44364">
        <w:rPr>
          <w:rFonts w:eastAsia="PraxisLTPro-Light" w:cs="Arial"/>
          <w:szCs w:val="24"/>
        </w:rPr>
        <w:t>torov</w:t>
      </w:r>
      <w:r>
        <w:rPr>
          <w:rFonts w:eastAsia="PraxisLTPro-Light" w:cs="Arial"/>
          <w:szCs w:val="24"/>
        </w:rPr>
        <w:t>é</w:t>
      </w:r>
      <w:r w:rsidRPr="00F44364">
        <w:rPr>
          <w:rFonts w:eastAsia="PraxisLTPro-Light" w:cs="Arial"/>
          <w:szCs w:val="24"/>
        </w:rPr>
        <w:t xml:space="preserve"> ventily V-</w:t>
      </w:r>
      <w:proofErr w:type="spellStart"/>
      <w:r w:rsidRPr="00F44364">
        <w:rPr>
          <w:rFonts w:eastAsia="PraxisLTPro-Light" w:cs="Arial"/>
          <w:szCs w:val="24"/>
        </w:rPr>
        <w:t>exakt</w:t>
      </w:r>
      <w:proofErr w:type="spellEnd"/>
      <w:r w:rsidRPr="00F44364">
        <w:rPr>
          <w:rFonts w:eastAsia="PraxisLTPro-Light" w:cs="Arial"/>
          <w:szCs w:val="24"/>
        </w:rPr>
        <w:t xml:space="preserve"> II pro dvoutrubkov</w:t>
      </w:r>
      <w:r>
        <w:rPr>
          <w:rFonts w:eastAsia="PraxisLTPro-Light" w:cs="Arial"/>
          <w:szCs w:val="24"/>
        </w:rPr>
        <w:t>é</w:t>
      </w:r>
      <w:r w:rsidRPr="00F44364">
        <w:rPr>
          <w:rFonts w:eastAsia="PraxisLTPro-Light" w:cs="Arial"/>
          <w:szCs w:val="24"/>
        </w:rPr>
        <w:t xml:space="preserve"> soustavy s nuceným oběhem s běžn</w:t>
      </w:r>
      <w:r>
        <w:rPr>
          <w:rFonts w:eastAsia="PraxisLTPro-Light" w:cs="Arial"/>
          <w:szCs w:val="24"/>
        </w:rPr>
        <w:t xml:space="preserve">ými i velkými teplotními spady. </w:t>
      </w:r>
      <w:r w:rsidRPr="00F44364">
        <w:rPr>
          <w:rFonts w:eastAsia="PraxisLTPro-Light" w:cs="Arial"/>
          <w:szCs w:val="24"/>
        </w:rPr>
        <w:t>Integrované plynul</w:t>
      </w:r>
      <w:r>
        <w:rPr>
          <w:rFonts w:eastAsia="PraxisLTPro-Light" w:cs="Arial"/>
          <w:szCs w:val="24"/>
        </w:rPr>
        <w:t>é</w:t>
      </w:r>
      <w:r w:rsidRPr="00F44364">
        <w:rPr>
          <w:rFonts w:eastAsia="PraxisLTPro-Light" w:cs="Arial"/>
          <w:szCs w:val="24"/>
        </w:rPr>
        <w:t xml:space="preserve"> nastaven</w:t>
      </w:r>
      <w:r>
        <w:rPr>
          <w:rFonts w:eastAsia="PraxisLTPro-Light" w:cs="Arial"/>
          <w:szCs w:val="24"/>
        </w:rPr>
        <w:t>í</w:t>
      </w:r>
      <w:r w:rsidRPr="00F44364">
        <w:rPr>
          <w:rFonts w:eastAsia="PraxisLTPro-Light" w:cs="Arial"/>
          <w:szCs w:val="24"/>
        </w:rPr>
        <w:t xml:space="preserve"> umožňuje přesně </w:t>
      </w:r>
      <w:proofErr w:type="spellStart"/>
      <w:r w:rsidRPr="00F44364">
        <w:rPr>
          <w:rFonts w:eastAsia="PraxisLTPro-Light" w:cs="Arial"/>
          <w:szCs w:val="24"/>
        </w:rPr>
        <w:t>hydronick</w:t>
      </w:r>
      <w:r>
        <w:rPr>
          <w:rFonts w:eastAsia="PraxisLTPro-Light" w:cs="Arial"/>
          <w:szCs w:val="24"/>
        </w:rPr>
        <w:t>é</w:t>
      </w:r>
      <w:proofErr w:type="spellEnd"/>
      <w:r>
        <w:rPr>
          <w:rFonts w:eastAsia="PraxisLTPro-Light" w:cs="Arial"/>
          <w:szCs w:val="24"/>
        </w:rPr>
        <w:t xml:space="preserve"> </w:t>
      </w:r>
      <w:r w:rsidRPr="00F44364">
        <w:rPr>
          <w:rFonts w:eastAsia="PraxisLTPro-Light" w:cs="Arial"/>
          <w:szCs w:val="24"/>
        </w:rPr>
        <w:t>vyvážení jednotlivých otopných těles s cílem zajistit požadovaný průtok dle výkonových požadavků.</w:t>
      </w:r>
    </w:p>
    <w:p w:rsidR="00652151" w:rsidRPr="00DB5E0F" w:rsidRDefault="00652151" w:rsidP="00652151">
      <w:pPr>
        <w:autoSpaceDE w:val="0"/>
        <w:autoSpaceDN w:val="0"/>
        <w:adjustRightInd w:val="0"/>
        <w:jc w:val="both"/>
        <w:rPr>
          <w:rFonts w:eastAsia="PraxisLTPro-Semibold" w:cs="Arial"/>
          <w:szCs w:val="24"/>
        </w:rPr>
      </w:pPr>
      <w:r w:rsidRPr="00DB5E0F">
        <w:rPr>
          <w:rFonts w:eastAsia="PraxisLTPro-Semibold" w:cs="Arial"/>
          <w:szCs w:val="24"/>
        </w:rPr>
        <w:t>Funkce:</w:t>
      </w:r>
    </w:p>
    <w:p w:rsidR="00652151" w:rsidRPr="00DB5E0F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  <w:r w:rsidRPr="00DB5E0F">
        <w:rPr>
          <w:rFonts w:eastAsia="PraxisLTPro-Light" w:cs="Arial"/>
          <w:szCs w:val="24"/>
        </w:rPr>
        <w:t>Regulace</w:t>
      </w:r>
    </w:p>
    <w:p w:rsidR="00652151" w:rsidRPr="00DB5E0F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  <w:r w:rsidRPr="00DB5E0F">
        <w:rPr>
          <w:rFonts w:eastAsia="PraxisLTPro-Light" w:cs="Arial"/>
          <w:szCs w:val="24"/>
        </w:rPr>
        <w:t>Plynule</w:t>
      </w:r>
      <w:r>
        <w:rPr>
          <w:rFonts w:eastAsia="PraxisLTPro-Light" w:cs="Arial"/>
          <w:szCs w:val="24"/>
        </w:rPr>
        <w:t xml:space="preserve"> nastaveni </w:t>
      </w:r>
      <w:r w:rsidRPr="00DB5E0F">
        <w:rPr>
          <w:rFonts w:eastAsia="PraxisLTPro-Light" w:cs="Arial"/>
          <w:szCs w:val="24"/>
        </w:rPr>
        <w:t>uzavíraní</w:t>
      </w:r>
    </w:p>
    <w:p w:rsidR="00652151" w:rsidRPr="00DB5E0F" w:rsidRDefault="00652151" w:rsidP="00652151">
      <w:pPr>
        <w:autoSpaceDE w:val="0"/>
        <w:autoSpaceDN w:val="0"/>
        <w:adjustRightInd w:val="0"/>
        <w:jc w:val="both"/>
        <w:rPr>
          <w:rFonts w:eastAsia="PraxisLTPro-Semibold" w:cs="Arial"/>
          <w:szCs w:val="24"/>
        </w:rPr>
      </w:pPr>
      <w:r w:rsidRPr="00DB5E0F">
        <w:rPr>
          <w:rFonts w:eastAsia="PraxisLTPro-Semibold" w:cs="Arial"/>
          <w:szCs w:val="24"/>
        </w:rPr>
        <w:t>Rozměry:</w:t>
      </w:r>
    </w:p>
    <w:p w:rsidR="00652151" w:rsidRPr="00DB5E0F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  <w:r w:rsidRPr="00DB5E0F">
        <w:rPr>
          <w:rFonts w:eastAsia="PraxisLTPro-Light" w:cs="Arial"/>
          <w:szCs w:val="24"/>
        </w:rPr>
        <w:t>DN 10-20</w:t>
      </w:r>
    </w:p>
    <w:p w:rsidR="00652151" w:rsidRPr="00DB5E0F" w:rsidRDefault="00652151" w:rsidP="00652151">
      <w:pPr>
        <w:autoSpaceDE w:val="0"/>
        <w:autoSpaceDN w:val="0"/>
        <w:adjustRightInd w:val="0"/>
        <w:jc w:val="both"/>
        <w:rPr>
          <w:rFonts w:eastAsia="PraxisLTPro-Semibold" w:cs="Arial"/>
          <w:szCs w:val="24"/>
        </w:rPr>
      </w:pPr>
      <w:r w:rsidRPr="00DB5E0F">
        <w:rPr>
          <w:rFonts w:eastAsia="PraxisLTPro-Semibold" w:cs="Arial"/>
          <w:szCs w:val="24"/>
        </w:rPr>
        <w:t>Tlaková třída:</w:t>
      </w:r>
    </w:p>
    <w:p w:rsidR="00652151" w:rsidRPr="00DB5E0F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  <w:r w:rsidRPr="00DB5E0F">
        <w:rPr>
          <w:rFonts w:eastAsia="PraxisLTPro-Light" w:cs="Arial"/>
          <w:szCs w:val="24"/>
        </w:rPr>
        <w:t>PN 10</w:t>
      </w:r>
    </w:p>
    <w:p w:rsidR="00652151" w:rsidRPr="00DB5E0F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  <w:r w:rsidRPr="00DB5E0F">
        <w:rPr>
          <w:rFonts w:eastAsia="PraxisLTPro-Light" w:cs="Arial"/>
          <w:szCs w:val="24"/>
        </w:rPr>
        <w:t>Maximální provozní teplota:</w:t>
      </w:r>
      <w:r>
        <w:rPr>
          <w:rFonts w:eastAsia="PraxisLTPro-Light" w:cs="Arial"/>
          <w:szCs w:val="24"/>
        </w:rPr>
        <w:t xml:space="preserve"> 120°C, s montáži krytkou nebo </w:t>
      </w:r>
      <w:r w:rsidRPr="00DB5E0F">
        <w:rPr>
          <w:rFonts w:eastAsia="PraxisLTPro-Light" w:cs="Arial"/>
          <w:szCs w:val="24"/>
        </w:rPr>
        <w:t>pohonem max. 100 °C, s lisovacím připojením max. 110°C.</w:t>
      </w: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  <w:r w:rsidRPr="00DB5E0F">
        <w:rPr>
          <w:rFonts w:eastAsia="PraxisLTPro-Light" w:cs="Arial"/>
          <w:szCs w:val="24"/>
        </w:rPr>
        <w:t>Mi</w:t>
      </w:r>
      <w:r>
        <w:rPr>
          <w:rFonts w:eastAsia="PraxisLTPro-Light" w:cs="Arial"/>
          <w:szCs w:val="24"/>
        </w:rPr>
        <w:t>nimální provozní teplota: -10°C</w:t>
      </w: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</w:p>
    <w:p w:rsidR="00652151" w:rsidRPr="00E94924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  <w:r w:rsidRPr="00E94924">
        <w:rPr>
          <w:rFonts w:eastAsia="PraxisLTPro-Light" w:cs="Arial"/>
          <w:b/>
          <w:szCs w:val="24"/>
        </w:rPr>
        <w:t xml:space="preserve">Připojovací šroubení </w:t>
      </w:r>
    </w:p>
    <w:p w:rsidR="00652151" w:rsidRPr="00E94924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652151" w:rsidRPr="00E94924" w:rsidRDefault="00896C4E" w:rsidP="00652151">
      <w:r>
        <w:rPr>
          <w:noProof/>
        </w:rPr>
        <w:drawing>
          <wp:anchor distT="0" distB="0" distL="114300" distR="114300" simplePos="0" relativeHeight="251656192" behindDoc="0" locked="0" layoutInCell="1" allowOverlap="0" wp14:anchorId="515D2D28" wp14:editId="7E9A2AC6">
            <wp:simplePos x="0" y="0"/>
            <wp:positionH relativeFrom="column">
              <wp:posOffset>15240</wp:posOffset>
            </wp:positionH>
            <wp:positionV relativeFrom="page">
              <wp:posOffset>5953125</wp:posOffset>
            </wp:positionV>
            <wp:extent cx="2112645" cy="1882775"/>
            <wp:effectExtent l="0" t="0" r="1905" b="3175"/>
            <wp:wrapSquare wrapText="bothSides"/>
            <wp:docPr id="12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645" cy="188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151" w:rsidRPr="00E94924">
        <w:t xml:space="preserve">Program šroubení </w:t>
      </w:r>
      <w:proofErr w:type="spellStart"/>
      <w:r w:rsidR="00652151" w:rsidRPr="00E94924">
        <w:t>Oventrop</w:t>
      </w:r>
      <w:proofErr w:type="spellEnd"/>
      <w:r w:rsidR="00652151" w:rsidRPr="00E94924">
        <w:t xml:space="preserve"> „</w:t>
      </w:r>
      <w:proofErr w:type="spellStart"/>
      <w:r w:rsidR="00652151" w:rsidRPr="00E94924">
        <w:t>Multiflex</w:t>
      </w:r>
      <w:proofErr w:type="spellEnd"/>
      <w:r w:rsidR="00652151" w:rsidRPr="00E94924">
        <w:t>“ pro připojení otopných</w:t>
      </w:r>
    </w:p>
    <w:p w:rsidR="00652151" w:rsidRPr="00E94924" w:rsidRDefault="00652151" w:rsidP="00652151">
      <w:pPr>
        <w:rPr>
          <w:rFonts w:eastAsia="PraxisLTPro-Light"/>
        </w:rPr>
      </w:pPr>
      <w:r w:rsidRPr="00E94924">
        <w:t>těles s integrovanou ventilovou soupravou.</w:t>
      </w:r>
    </w:p>
    <w:p w:rsidR="00652151" w:rsidRPr="00E94924" w:rsidRDefault="00652151" w:rsidP="00652151">
      <w:pPr>
        <w:rPr>
          <w:rFonts w:eastAsia="PraxisLTPro-Light"/>
        </w:rPr>
      </w:pP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077913" w:rsidRDefault="00077913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896C4E" w:rsidRDefault="00896C4E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896C4E" w:rsidRDefault="00896C4E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896C4E" w:rsidRDefault="00896C4E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896C4E" w:rsidRDefault="00896C4E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896C4E" w:rsidRDefault="00896C4E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896C4E" w:rsidRDefault="00896C4E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CE3922" w:rsidRDefault="00CE3922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CE3922" w:rsidRDefault="00CE3922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CE3922" w:rsidRDefault="00CE3922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CE3922" w:rsidRDefault="00CE3922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  <w:r w:rsidRPr="006B2764">
        <w:rPr>
          <w:rFonts w:eastAsia="PraxisLTPro-Light" w:cs="Arial"/>
          <w:b/>
          <w:szCs w:val="24"/>
        </w:rPr>
        <w:t>Regulační šroubení</w:t>
      </w:r>
      <w:r>
        <w:rPr>
          <w:rFonts w:eastAsia="PraxisLTPro-Light" w:cs="Arial"/>
          <w:b/>
          <w:szCs w:val="24"/>
        </w:rPr>
        <w:t xml:space="preserve"> </w:t>
      </w:r>
      <w:proofErr w:type="spellStart"/>
      <w:r>
        <w:rPr>
          <w:rFonts w:eastAsia="PraxisLTPro-Light" w:cs="Arial"/>
          <w:b/>
          <w:szCs w:val="24"/>
        </w:rPr>
        <w:t>Heimeier</w:t>
      </w:r>
      <w:proofErr w:type="spellEnd"/>
      <w:r w:rsidR="00701F7D">
        <w:rPr>
          <w:rFonts w:eastAsia="PraxisLTPro-Light" w:cs="Arial"/>
          <w:b/>
          <w:szCs w:val="24"/>
        </w:rPr>
        <w:t xml:space="preserve"> </w:t>
      </w:r>
      <w:proofErr w:type="spellStart"/>
      <w:r w:rsidR="00701F7D">
        <w:rPr>
          <w:rFonts w:eastAsia="PraxisLTPro-Light" w:cs="Arial"/>
          <w:b/>
          <w:szCs w:val="24"/>
        </w:rPr>
        <w:t>Regulux</w:t>
      </w:r>
      <w:proofErr w:type="spellEnd"/>
    </w:p>
    <w:p w:rsidR="00652151" w:rsidRPr="00701F7D" w:rsidRDefault="00652151" w:rsidP="00701F7D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</w:p>
    <w:p w:rsidR="00652151" w:rsidRPr="0063561E" w:rsidRDefault="00701F7D" w:rsidP="00701F7D">
      <w:pPr>
        <w:jc w:val="both"/>
        <w:rPr>
          <w:rFonts w:eastAsia="PraxisLTPro-Light"/>
        </w:rPr>
      </w:pPr>
      <w:r>
        <w:rPr>
          <w:rFonts w:eastAsia="PraxisLTPro-Light"/>
          <w:noProof/>
        </w:rPr>
        <w:drawing>
          <wp:anchor distT="0" distB="0" distL="114300" distR="114300" simplePos="0" relativeHeight="251668480" behindDoc="0" locked="0" layoutInCell="1" allowOverlap="1" wp14:anchorId="3C91F853" wp14:editId="46F05F38">
            <wp:simplePos x="0" y="0"/>
            <wp:positionH relativeFrom="column">
              <wp:posOffset>18415</wp:posOffset>
            </wp:positionH>
            <wp:positionV relativeFrom="paragraph">
              <wp:posOffset>58420</wp:posOffset>
            </wp:positionV>
            <wp:extent cx="2606675" cy="1590675"/>
            <wp:effectExtent l="0" t="0" r="3175" b="9525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7281182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701F7D">
        <w:rPr>
          <w:rFonts w:cs="Arial"/>
          <w:bCs/>
          <w:szCs w:val="24"/>
        </w:rPr>
        <w:t>Regulux</w:t>
      </w:r>
      <w:proofErr w:type="spellEnd"/>
      <w:r w:rsidRPr="00701F7D">
        <w:rPr>
          <w:rFonts w:cs="Arial"/>
          <w:bCs/>
          <w:szCs w:val="24"/>
        </w:rPr>
        <w:t xml:space="preserve"> je regulační uzavíratelné šroubení s paměti nastavení vhodné pro teplovodní soustavy s nuceným oběhem. Uzavírací funkce s vypouštěním umožňuje uzavřít a vypustit otopné těleso za provozu soustavy a provést jeho demontáž. Uzavírání neovlivňuje nastavení, </w:t>
      </w:r>
      <w:proofErr w:type="spellStart"/>
      <w:r w:rsidRPr="00701F7D">
        <w:rPr>
          <w:rFonts w:cs="Arial"/>
          <w:bCs/>
          <w:szCs w:val="24"/>
        </w:rPr>
        <w:t>hydronické</w:t>
      </w:r>
      <w:proofErr w:type="spellEnd"/>
      <w:r w:rsidRPr="00701F7D">
        <w:rPr>
          <w:rFonts w:cs="Arial"/>
          <w:bCs/>
          <w:szCs w:val="24"/>
        </w:rPr>
        <w:t xml:space="preserve"> vyvážení soustavy je zachováno i o opětovném napuštění a uvedení otopného tělesa do provozu.</w:t>
      </w:r>
      <w:r>
        <w:rPr>
          <w:rFonts w:cs="Arial"/>
          <w:b/>
          <w:bCs/>
          <w:sz w:val="27"/>
          <w:szCs w:val="27"/>
        </w:rPr>
        <w:t xml:space="preserve"> </w:t>
      </w:r>
    </w:p>
    <w:p w:rsidR="00701F7D" w:rsidRDefault="00701F7D" w:rsidP="00652151">
      <w:pPr>
        <w:rPr>
          <w:rFonts w:eastAsia="PraxisLTPro-Light"/>
        </w:rPr>
      </w:pPr>
    </w:p>
    <w:p w:rsidR="00652151" w:rsidRPr="0063561E" w:rsidRDefault="00652151" w:rsidP="00652151">
      <w:pPr>
        <w:rPr>
          <w:rFonts w:eastAsia="PraxisLTPro-Light"/>
        </w:rPr>
      </w:pPr>
      <w:r w:rsidRPr="0063561E">
        <w:rPr>
          <w:rFonts w:eastAsia="PraxisLTPro-Light"/>
        </w:rPr>
        <w:t xml:space="preserve">Maximální provozní teplota 120 </w:t>
      </w:r>
      <w:r w:rsidRPr="0063561E">
        <w:rPr>
          <w:rFonts w:eastAsia="PraxisLTPro-Light" w:hint="eastAsia"/>
        </w:rPr>
        <w:t>°</w:t>
      </w:r>
      <w:r w:rsidRPr="0063561E">
        <w:rPr>
          <w:rFonts w:eastAsia="PraxisLTPro-Light"/>
        </w:rPr>
        <w:t xml:space="preserve">C, s lisovacím připojením 110 </w:t>
      </w:r>
      <w:r w:rsidRPr="0063561E">
        <w:rPr>
          <w:rFonts w:eastAsia="PraxisLTPro-Light" w:hint="eastAsia"/>
        </w:rPr>
        <w:t>°</w:t>
      </w:r>
      <w:r w:rsidRPr="0063561E">
        <w:rPr>
          <w:rFonts w:eastAsia="PraxisLTPro-Light"/>
        </w:rPr>
        <w:t>C.</w:t>
      </w:r>
    </w:p>
    <w:p w:rsidR="00652151" w:rsidRPr="0063561E" w:rsidRDefault="00652151" w:rsidP="00652151">
      <w:pPr>
        <w:rPr>
          <w:rFonts w:eastAsia="PraxisLTPro-Light"/>
        </w:rPr>
      </w:pPr>
      <w:r w:rsidRPr="0063561E">
        <w:rPr>
          <w:rFonts w:eastAsia="PraxisLTPro-Light"/>
        </w:rPr>
        <w:t>Maximální provozní tlak 10 bar.</w:t>
      </w:r>
    </w:p>
    <w:p w:rsidR="00652151" w:rsidRPr="0063561E" w:rsidRDefault="00652151" w:rsidP="00652151">
      <w:pPr>
        <w:rPr>
          <w:rFonts w:eastAsia="PraxisLTPro-Light"/>
        </w:rPr>
      </w:pPr>
    </w:p>
    <w:p w:rsidR="00652151" w:rsidRDefault="00652151" w:rsidP="00652151">
      <w:pPr>
        <w:widowControl w:val="0"/>
        <w:jc w:val="both"/>
        <w:rPr>
          <w:rFonts w:cs="Arial"/>
          <w:szCs w:val="24"/>
        </w:rPr>
      </w:pPr>
    </w:p>
    <w:p w:rsidR="00652151" w:rsidRPr="006B2764" w:rsidRDefault="00652151" w:rsidP="00652151">
      <w:pPr>
        <w:widowControl w:val="0"/>
        <w:rPr>
          <w:rFonts w:cs="Arial"/>
          <w:b/>
          <w:szCs w:val="24"/>
        </w:rPr>
      </w:pPr>
      <w:r w:rsidRPr="006B2764">
        <w:rPr>
          <w:rFonts w:cs="Arial"/>
          <w:b/>
          <w:szCs w:val="24"/>
        </w:rPr>
        <w:t>Integrovaná armatura HM</w:t>
      </w:r>
      <w:r>
        <w:rPr>
          <w:rFonts w:cs="Arial"/>
          <w:b/>
          <w:szCs w:val="24"/>
        </w:rPr>
        <w:t xml:space="preserve"> - rohová</w:t>
      </w:r>
    </w:p>
    <w:p w:rsidR="00652151" w:rsidRDefault="00652151" w:rsidP="00652151">
      <w:pPr>
        <w:widowControl w:val="0"/>
        <w:rPr>
          <w:rFonts w:cs="Arial"/>
          <w:szCs w:val="24"/>
        </w:rPr>
      </w:pPr>
    </w:p>
    <w:p w:rsidR="00652151" w:rsidRPr="001E3440" w:rsidRDefault="00554734" w:rsidP="00652151">
      <w:pPr>
        <w:widowControl w:val="0"/>
        <w:jc w:val="both"/>
        <w:rPr>
          <w:rFonts w:cs="Arial"/>
          <w:szCs w:val="24"/>
        </w:rPr>
      </w:pPr>
      <w:r>
        <w:rPr>
          <w:noProof/>
        </w:rPr>
        <w:drawing>
          <wp:anchor distT="0" distB="0" distL="360045" distR="360045" simplePos="0" relativeHeight="251611136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26035</wp:posOffset>
            </wp:positionV>
            <wp:extent cx="2257425" cy="1457325"/>
            <wp:effectExtent l="0" t="0" r="9525" b="9525"/>
            <wp:wrapSquare wrapText="bothSides"/>
            <wp:docPr id="10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151" w:rsidRPr="00791445">
        <w:rPr>
          <w:rFonts w:eastAsia="FuturaCE-Book" w:cs="Arial"/>
          <w:szCs w:val="24"/>
        </w:rPr>
        <w:t>Armatura HM je speciálně v</w:t>
      </w:r>
      <w:r w:rsidR="00652151">
        <w:rPr>
          <w:rFonts w:eastAsia="FuturaCE-Book" w:cs="Arial"/>
          <w:szCs w:val="24"/>
        </w:rPr>
        <w:t xml:space="preserve">yvinuta pro připojení </w:t>
      </w:r>
      <w:proofErr w:type="gramStart"/>
      <w:r w:rsidR="00652151">
        <w:rPr>
          <w:rFonts w:eastAsia="FuturaCE-Book" w:cs="Arial"/>
          <w:szCs w:val="24"/>
        </w:rPr>
        <w:t xml:space="preserve">deskových  </w:t>
      </w:r>
      <w:r w:rsidR="00652151" w:rsidRPr="00791445">
        <w:rPr>
          <w:rFonts w:eastAsia="FuturaCE-Book" w:cs="Arial"/>
          <w:szCs w:val="24"/>
        </w:rPr>
        <w:t>otopných</w:t>
      </w:r>
      <w:proofErr w:type="gramEnd"/>
      <w:r w:rsidR="00652151" w:rsidRPr="00791445">
        <w:rPr>
          <w:rFonts w:eastAsia="FuturaCE-Book" w:cs="Arial"/>
          <w:szCs w:val="24"/>
        </w:rPr>
        <w:t xml:space="preserve"> těles RADIK MM </w:t>
      </w:r>
      <w:r w:rsidR="00652151">
        <w:rPr>
          <w:rFonts w:eastAsia="FuturaCE-Book" w:cs="Arial"/>
          <w:szCs w:val="24"/>
        </w:rPr>
        <w:t xml:space="preserve">tj. otopného tělesa bez ventilu </w:t>
      </w:r>
      <w:r w:rsidR="00652151" w:rsidRPr="00791445">
        <w:rPr>
          <w:rFonts w:eastAsia="FuturaCE-Book" w:cs="Arial"/>
          <w:szCs w:val="24"/>
        </w:rPr>
        <w:t xml:space="preserve">se spodním připojením s </w:t>
      </w:r>
      <w:r w:rsidR="00652151">
        <w:rPr>
          <w:rFonts w:eastAsia="FuturaCE-Book" w:cs="Arial"/>
          <w:szCs w:val="24"/>
        </w:rPr>
        <w:t xml:space="preserve">roztečí 50 mm. S výhodou ji lze </w:t>
      </w:r>
      <w:r w:rsidR="00652151" w:rsidRPr="00791445">
        <w:rPr>
          <w:rFonts w:eastAsia="FuturaCE-Book" w:cs="Arial"/>
          <w:szCs w:val="24"/>
        </w:rPr>
        <w:t>také použít pro všec</w:t>
      </w:r>
      <w:r w:rsidR="00652151">
        <w:rPr>
          <w:rFonts w:eastAsia="FuturaCE-Book" w:cs="Arial"/>
          <w:szCs w:val="24"/>
        </w:rPr>
        <w:t xml:space="preserve">hna další otopná tělesa KORALUX </w:t>
      </w:r>
      <w:r w:rsidR="00652151" w:rsidRPr="00791445">
        <w:rPr>
          <w:rFonts w:eastAsia="FuturaCE-Book" w:cs="Arial"/>
          <w:szCs w:val="24"/>
        </w:rPr>
        <w:t>a KORATHERM se stejný</w:t>
      </w:r>
      <w:r w:rsidR="00652151">
        <w:rPr>
          <w:rFonts w:eastAsia="FuturaCE-Book" w:cs="Arial"/>
          <w:szCs w:val="24"/>
        </w:rPr>
        <w:t xml:space="preserve">m způsobem připojení na otopnou </w:t>
      </w:r>
      <w:r w:rsidR="00652151" w:rsidRPr="00791445">
        <w:rPr>
          <w:rFonts w:eastAsia="FuturaCE-Book" w:cs="Arial"/>
          <w:szCs w:val="24"/>
        </w:rPr>
        <w:t>soustavu.</w:t>
      </w:r>
    </w:p>
    <w:p w:rsidR="00652151" w:rsidRPr="00791445" w:rsidRDefault="00652151" w:rsidP="00652151">
      <w:pPr>
        <w:autoSpaceDE w:val="0"/>
        <w:autoSpaceDN w:val="0"/>
        <w:adjustRightInd w:val="0"/>
        <w:jc w:val="both"/>
        <w:rPr>
          <w:rFonts w:eastAsia="FuturaCE-Book" w:cs="Arial"/>
          <w:szCs w:val="24"/>
        </w:rPr>
      </w:pPr>
      <w:r w:rsidRPr="00791445">
        <w:rPr>
          <w:rFonts w:eastAsia="FuturaCE-Book" w:cs="Arial"/>
          <w:szCs w:val="24"/>
        </w:rPr>
        <w:t xml:space="preserve">Jedná se o integrovanou </w:t>
      </w:r>
      <w:proofErr w:type="gramStart"/>
      <w:r w:rsidRPr="00791445">
        <w:rPr>
          <w:rFonts w:eastAsia="FuturaCE-Book" w:cs="Arial"/>
          <w:szCs w:val="24"/>
        </w:rPr>
        <w:t>armaturu tj</w:t>
      </w:r>
      <w:r>
        <w:rPr>
          <w:rFonts w:eastAsia="FuturaCE-Book" w:cs="Arial"/>
          <w:szCs w:val="24"/>
        </w:rPr>
        <w:t>.</w:t>
      </w:r>
      <w:proofErr w:type="gramEnd"/>
      <w:r>
        <w:rPr>
          <w:rFonts w:eastAsia="FuturaCE-Book" w:cs="Arial"/>
          <w:szCs w:val="24"/>
        </w:rPr>
        <w:t xml:space="preserve"> v těle armatury je integrován </w:t>
      </w:r>
      <w:r w:rsidRPr="00791445">
        <w:rPr>
          <w:rFonts w:eastAsia="FuturaCE-Book" w:cs="Arial"/>
          <w:szCs w:val="24"/>
        </w:rPr>
        <w:t>ventil a regulační uzavírací šroubení a lz</w:t>
      </w:r>
      <w:r>
        <w:rPr>
          <w:rFonts w:eastAsia="FuturaCE-Book" w:cs="Arial"/>
          <w:szCs w:val="24"/>
        </w:rPr>
        <w:t xml:space="preserve">e tedy odpojit </w:t>
      </w:r>
      <w:r w:rsidRPr="00791445">
        <w:rPr>
          <w:rFonts w:eastAsia="FuturaCE-Book" w:cs="Arial"/>
          <w:szCs w:val="24"/>
        </w:rPr>
        <w:t>otopné těleso od otopné soustavy bez přerušení provozu.</w:t>
      </w:r>
    </w:p>
    <w:p w:rsidR="0002316C" w:rsidRPr="00436B9D" w:rsidRDefault="00652151" w:rsidP="00436B9D">
      <w:pPr>
        <w:autoSpaceDE w:val="0"/>
        <w:autoSpaceDN w:val="0"/>
        <w:adjustRightInd w:val="0"/>
        <w:jc w:val="both"/>
        <w:rPr>
          <w:rFonts w:eastAsia="FuturaCE-Book" w:cs="Arial"/>
          <w:szCs w:val="24"/>
        </w:rPr>
      </w:pPr>
      <w:r w:rsidRPr="00791445">
        <w:rPr>
          <w:rFonts w:eastAsia="FuturaCE-Book" w:cs="Arial"/>
          <w:szCs w:val="24"/>
        </w:rPr>
        <w:t>Armatura umožňuje přednas</w:t>
      </w:r>
      <w:r>
        <w:rPr>
          <w:rFonts w:eastAsia="FuturaCE-Book" w:cs="Arial"/>
          <w:szCs w:val="24"/>
        </w:rPr>
        <w:t xml:space="preserve">tavení průtoku otopným tělesem, </w:t>
      </w:r>
      <w:r w:rsidRPr="00791445">
        <w:rPr>
          <w:rFonts w:eastAsia="FuturaCE-Book" w:cs="Arial"/>
          <w:szCs w:val="24"/>
        </w:rPr>
        <w:t>jeho uzavření na vstupu i výstu</w:t>
      </w:r>
      <w:r>
        <w:rPr>
          <w:rFonts w:eastAsia="FuturaCE-Book" w:cs="Arial"/>
          <w:szCs w:val="24"/>
        </w:rPr>
        <w:t xml:space="preserve">pu a díky termostatické hlavici </w:t>
      </w:r>
      <w:r w:rsidRPr="00791445">
        <w:rPr>
          <w:rFonts w:eastAsia="FuturaCE-Book" w:cs="Arial"/>
          <w:szCs w:val="24"/>
        </w:rPr>
        <w:t xml:space="preserve">regulaci tepelného výkonu </w:t>
      </w:r>
      <w:r>
        <w:rPr>
          <w:rFonts w:eastAsia="FuturaCE-Book" w:cs="Arial"/>
          <w:szCs w:val="24"/>
        </w:rPr>
        <w:t xml:space="preserve">otopného tělesa v závislosti na </w:t>
      </w:r>
      <w:r w:rsidRPr="00791445">
        <w:rPr>
          <w:rFonts w:eastAsia="FuturaCE-Book" w:cs="Arial"/>
          <w:szCs w:val="24"/>
        </w:rPr>
        <w:t>teplotě ve vytápěné místnos</w:t>
      </w:r>
      <w:r>
        <w:rPr>
          <w:rFonts w:eastAsia="FuturaCE-Book" w:cs="Arial"/>
          <w:szCs w:val="24"/>
        </w:rPr>
        <w:t xml:space="preserve">ti. </w:t>
      </w:r>
    </w:p>
    <w:p w:rsidR="0002316C" w:rsidRDefault="0002316C" w:rsidP="00652151">
      <w:pPr>
        <w:widowControl w:val="0"/>
        <w:jc w:val="both"/>
        <w:rPr>
          <w:rFonts w:cs="Arial"/>
          <w:szCs w:val="24"/>
        </w:rPr>
      </w:pPr>
    </w:p>
    <w:p w:rsidR="00652151" w:rsidRDefault="00652151" w:rsidP="00652151">
      <w:pPr>
        <w:widowControl w:val="0"/>
        <w:jc w:val="both"/>
        <w:rPr>
          <w:rFonts w:cs="Arial"/>
          <w:szCs w:val="24"/>
        </w:rPr>
      </w:pPr>
    </w:p>
    <w:p w:rsidR="00652151" w:rsidRPr="00414E0A" w:rsidRDefault="00652151" w:rsidP="00652151">
      <w:pPr>
        <w:widowControl w:val="0"/>
        <w:jc w:val="both"/>
        <w:rPr>
          <w:rFonts w:cs="Arial"/>
          <w:b/>
          <w:szCs w:val="24"/>
        </w:rPr>
      </w:pPr>
      <w:r w:rsidRPr="00414E0A">
        <w:rPr>
          <w:rFonts w:cs="Arial"/>
          <w:b/>
          <w:szCs w:val="24"/>
        </w:rPr>
        <w:t>Termostatická hlavice</w:t>
      </w:r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Heimeier</w:t>
      </w:r>
      <w:proofErr w:type="spellEnd"/>
    </w:p>
    <w:p w:rsidR="00652151" w:rsidRDefault="00652151" w:rsidP="00652151">
      <w:pPr>
        <w:widowControl w:val="0"/>
        <w:rPr>
          <w:rFonts w:cs="Arial"/>
          <w:szCs w:val="24"/>
        </w:rPr>
      </w:pPr>
    </w:p>
    <w:p w:rsidR="00652151" w:rsidRDefault="00896C4E" w:rsidP="00652151">
      <w:pPr>
        <w:widowControl w:val="0"/>
        <w:rPr>
          <w:rFonts w:cs="Arial"/>
          <w:szCs w:val="24"/>
        </w:rPr>
      </w:pPr>
      <w:r>
        <w:rPr>
          <w:noProof/>
        </w:rPr>
        <w:drawing>
          <wp:anchor distT="360045" distB="360045" distL="360045" distR="360045" simplePos="0" relativeHeight="251618304" behindDoc="0" locked="0" layoutInCell="1" allowOverlap="1" wp14:anchorId="715B5025" wp14:editId="571E91C1">
            <wp:simplePos x="0" y="0"/>
            <wp:positionH relativeFrom="column">
              <wp:posOffset>161925</wp:posOffset>
            </wp:positionH>
            <wp:positionV relativeFrom="paragraph">
              <wp:posOffset>106680</wp:posOffset>
            </wp:positionV>
            <wp:extent cx="962025" cy="1650365"/>
            <wp:effectExtent l="0" t="0" r="9525" b="6985"/>
            <wp:wrapSquare wrapText="bothSides"/>
            <wp:docPr id="9" name="obrázek 8" descr="HLAV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HLAVICE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65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7464" w:rsidRDefault="00652151" w:rsidP="00652151">
      <w:pPr>
        <w:autoSpaceDE w:val="0"/>
        <w:autoSpaceDN w:val="0"/>
        <w:adjustRightInd w:val="0"/>
        <w:rPr>
          <w:rFonts w:cs="Arial"/>
          <w:szCs w:val="24"/>
        </w:rPr>
      </w:pPr>
      <w:r w:rsidRPr="00395C93">
        <w:rPr>
          <w:rFonts w:cs="Arial"/>
          <w:szCs w:val="24"/>
        </w:rPr>
        <w:t>Kapalinou plněné čidlo.</w:t>
      </w:r>
      <w:r w:rsidRPr="00395C93">
        <w:rPr>
          <w:rFonts w:cs="Arial"/>
          <w:szCs w:val="24"/>
        </w:rPr>
        <w:br/>
        <w:t xml:space="preserve">Uživatelské označení, omezení nebo blokování minimální a maximální teploty dvěma zarážkami </w:t>
      </w:r>
      <w:proofErr w:type="spellStart"/>
      <w:r w:rsidRPr="00395C93">
        <w:rPr>
          <w:rFonts w:cs="Arial"/>
          <w:szCs w:val="24"/>
        </w:rPr>
        <w:t>Sparclip</w:t>
      </w:r>
      <w:proofErr w:type="spellEnd"/>
      <w:r w:rsidRPr="00395C93">
        <w:rPr>
          <w:rFonts w:cs="Arial"/>
          <w:szCs w:val="24"/>
        </w:rPr>
        <w:t>.</w:t>
      </w:r>
      <w:r w:rsidRPr="00395C93">
        <w:rPr>
          <w:rFonts w:cs="Arial"/>
          <w:szCs w:val="24"/>
        </w:rPr>
        <w:br/>
        <w:t>Maximální a minimální teploty lze blokovat pomocí skrytých zarážek nastavení. Plastická značka pro nevidomé.</w:t>
      </w:r>
    </w:p>
    <w:p w:rsidR="00652151" w:rsidRDefault="00652151" w:rsidP="00652151">
      <w:pPr>
        <w:autoSpaceDE w:val="0"/>
        <w:autoSpaceDN w:val="0"/>
        <w:adjustRightInd w:val="0"/>
        <w:rPr>
          <w:rFonts w:eastAsia="PraxisLTPro-Light" w:cs="Arial"/>
          <w:szCs w:val="24"/>
        </w:rPr>
      </w:pPr>
      <w:r w:rsidRPr="00395C93">
        <w:rPr>
          <w:rFonts w:cs="Arial"/>
          <w:szCs w:val="24"/>
        </w:rPr>
        <w:br/>
        <w:t>Grafické označení smyslu otáčení.</w:t>
      </w:r>
      <w:r w:rsidRPr="00395C93">
        <w:rPr>
          <w:rFonts w:cs="Arial"/>
          <w:szCs w:val="24"/>
        </w:rPr>
        <w:br/>
      </w:r>
      <w:r w:rsidRPr="00395C93">
        <w:rPr>
          <w:rFonts w:cs="Arial"/>
          <w:szCs w:val="24"/>
        </w:rPr>
        <w:lastRenderedPageBreak/>
        <w:t>Symboly pro denní nastavení teploty a pro noční tlumený režim. Krátký návod k použití přímo na termostatické hlavici.</w:t>
      </w:r>
      <w:r w:rsidRPr="00395C93">
        <w:rPr>
          <w:rFonts w:cs="Arial"/>
          <w:szCs w:val="24"/>
        </w:rPr>
        <w:br/>
        <w:t>Hlavice je vyráběna standardně v bílém provedení, k dispozici jsou barvy dle RAL včetně chromovaného provedení.</w:t>
      </w:r>
      <w:r w:rsidRPr="00395C93">
        <w:rPr>
          <w:rFonts w:cs="Arial"/>
          <w:szCs w:val="24"/>
        </w:rPr>
        <w:br/>
      </w:r>
      <w:proofErr w:type="gramStart"/>
      <w:r w:rsidRPr="000F6EE0">
        <w:rPr>
          <w:rFonts w:eastAsia="PraxisLTPro-Semibold" w:cs="Arial"/>
          <w:szCs w:val="24"/>
        </w:rPr>
        <w:t>Provedení  pro</w:t>
      </w:r>
      <w:proofErr w:type="gramEnd"/>
      <w:r w:rsidRPr="000F6EE0">
        <w:rPr>
          <w:rFonts w:eastAsia="PraxisLTPro-Semibold" w:cs="Arial"/>
          <w:szCs w:val="24"/>
        </w:rPr>
        <w:t xml:space="preserve"> veřejné prostory </w:t>
      </w:r>
      <w:r>
        <w:rPr>
          <w:rFonts w:eastAsia="PraxisLTPro-Semibold" w:cs="Arial"/>
          <w:szCs w:val="24"/>
        </w:rPr>
        <w:t xml:space="preserve">Standardní </w:t>
      </w:r>
      <w:r w:rsidRPr="000F6EE0">
        <w:rPr>
          <w:rFonts w:eastAsia="PraxisLTPro-Semibold" w:cs="Arial"/>
          <w:szCs w:val="24"/>
        </w:rPr>
        <w:t xml:space="preserve">- </w:t>
      </w:r>
      <w:r>
        <w:rPr>
          <w:rFonts w:eastAsia="PraxisLTPro-Semibold" w:cs="Arial"/>
          <w:szCs w:val="24"/>
        </w:rPr>
        <w:t>z</w:t>
      </w:r>
      <w:r w:rsidRPr="000F6EE0">
        <w:rPr>
          <w:rFonts w:eastAsia="PraxisLTPro-Light" w:cs="Arial"/>
          <w:szCs w:val="24"/>
        </w:rPr>
        <w:t>abezpečeni proti odcizeni pomoci</w:t>
      </w:r>
      <w:r>
        <w:rPr>
          <w:rFonts w:eastAsia="PraxisLTPro-Semibold" w:cs="Arial"/>
          <w:szCs w:val="24"/>
        </w:rPr>
        <w:t xml:space="preserve"> </w:t>
      </w:r>
      <w:proofErr w:type="spellStart"/>
      <w:r w:rsidRPr="000F6EE0">
        <w:rPr>
          <w:rFonts w:eastAsia="PraxisLTPro-Light" w:cs="Arial"/>
          <w:szCs w:val="24"/>
        </w:rPr>
        <w:t>zabezpečovaciho</w:t>
      </w:r>
      <w:proofErr w:type="spellEnd"/>
      <w:r w:rsidRPr="000F6EE0">
        <w:rPr>
          <w:rFonts w:eastAsia="PraxisLTPro-Light" w:cs="Arial"/>
          <w:szCs w:val="24"/>
        </w:rPr>
        <w:t xml:space="preserve"> kroužku. </w:t>
      </w:r>
    </w:p>
    <w:p w:rsidR="00652151" w:rsidRDefault="00652151" w:rsidP="00652151">
      <w:pPr>
        <w:autoSpaceDE w:val="0"/>
        <w:autoSpaceDN w:val="0"/>
        <w:adjustRightInd w:val="0"/>
        <w:rPr>
          <w:rFonts w:eastAsia="PraxisLTPro-Light" w:cs="Arial"/>
          <w:szCs w:val="24"/>
        </w:rPr>
      </w:pPr>
    </w:p>
    <w:p w:rsidR="00652151" w:rsidRDefault="00652151" w:rsidP="00652151">
      <w:pPr>
        <w:widowControl w:val="0"/>
        <w:rPr>
          <w:rFonts w:eastAsia="PraxisLTPro-Light" w:cs="Arial"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rPr>
          <w:rFonts w:eastAsia="PraxisLTPro-Light" w:cs="Arial"/>
          <w:b/>
          <w:szCs w:val="24"/>
        </w:rPr>
      </w:pPr>
      <w:r w:rsidRPr="002A1E74">
        <w:rPr>
          <w:rFonts w:eastAsia="PraxisLTPro-Light" w:cs="Arial"/>
          <w:b/>
          <w:szCs w:val="24"/>
        </w:rPr>
        <w:t>Vyvažovací ventil</w:t>
      </w:r>
      <w:r>
        <w:rPr>
          <w:rFonts w:eastAsia="PraxisLTPro-Light" w:cs="Arial"/>
          <w:b/>
          <w:szCs w:val="24"/>
        </w:rPr>
        <w:t xml:space="preserve"> </w:t>
      </w:r>
      <w:proofErr w:type="spellStart"/>
      <w:r>
        <w:rPr>
          <w:rFonts w:eastAsia="PraxisLTPro-Light" w:cs="Arial"/>
          <w:b/>
          <w:szCs w:val="24"/>
        </w:rPr>
        <w:t>TAHydronics</w:t>
      </w:r>
      <w:proofErr w:type="spellEnd"/>
      <w:r>
        <w:rPr>
          <w:rFonts w:eastAsia="PraxisLTPro-Light" w:cs="Arial"/>
          <w:b/>
          <w:szCs w:val="24"/>
        </w:rPr>
        <w:t xml:space="preserve"> -  </w:t>
      </w:r>
      <w:proofErr w:type="spellStart"/>
      <w:r>
        <w:rPr>
          <w:rFonts w:eastAsia="PraxisLTPro-Light" w:cs="Arial"/>
          <w:b/>
          <w:szCs w:val="24"/>
        </w:rPr>
        <w:t>Stad</w:t>
      </w:r>
      <w:proofErr w:type="spellEnd"/>
      <w:r>
        <w:rPr>
          <w:rFonts w:eastAsia="PraxisLTPro-Light" w:cs="Arial"/>
          <w:b/>
          <w:szCs w:val="24"/>
        </w:rPr>
        <w:t xml:space="preserve"> s uzavíráním a vypouštěním</w:t>
      </w:r>
    </w:p>
    <w:p w:rsidR="00652151" w:rsidRDefault="00652151" w:rsidP="00652151">
      <w:pPr>
        <w:autoSpaceDE w:val="0"/>
        <w:autoSpaceDN w:val="0"/>
        <w:adjustRightInd w:val="0"/>
        <w:rPr>
          <w:rFonts w:eastAsia="PraxisLTPro-Light" w:cs="Arial"/>
          <w:b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rPr>
          <w:rFonts w:eastAsia="PraxisLTPro-Light" w:cs="Arial"/>
          <w:b/>
          <w:szCs w:val="24"/>
        </w:rPr>
      </w:pPr>
    </w:p>
    <w:p w:rsidR="00652151" w:rsidRDefault="00652151" w:rsidP="00652151">
      <w:pPr>
        <w:autoSpaceDE w:val="0"/>
        <w:autoSpaceDN w:val="0"/>
        <w:adjustRightInd w:val="0"/>
        <w:rPr>
          <w:rFonts w:eastAsia="PraxisLTPro-Light" w:cs="Arial"/>
          <w:b/>
          <w:szCs w:val="24"/>
        </w:rPr>
      </w:pPr>
    </w:p>
    <w:p w:rsidR="00652151" w:rsidRPr="00CE36DC" w:rsidRDefault="00554734" w:rsidP="00652151">
      <w:pPr>
        <w:autoSpaceDE w:val="0"/>
        <w:autoSpaceDN w:val="0"/>
        <w:adjustRightInd w:val="0"/>
        <w:rPr>
          <w:rFonts w:eastAsia="PraxisLTPro-Semibold" w:cs="Arial"/>
          <w:b/>
          <w:szCs w:val="24"/>
        </w:rPr>
      </w:pPr>
      <w:r>
        <w:rPr>
          <w:noProof/>
        </w:rPr>
        <w:drawing>
          <wp:anchor distT="360045" distB="360045" distL="360045" distR="360045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2047875" cy="1599565"/>
            <wp:effectExtent l="0" t="0" r="9525" b="635"/>
            <wp:wrapSquare wrapText="bothSides"/>
            <wp:docPr id="8" name="Obrázek 22" descr="ST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" descr="STAD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5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151" w:rsidRPr="00CE36DC" w:rsidRDefault="00652151" w:rsidP="00652151">
      <w:pPr>
        <w:autoSpaceDE w:val="0"/>
        <w:autoSpaceDN w:val="0"/>
        <w:adjustRightInd w:val="0"/>
        <w:rPr>
          <w:rFonts w:eastAsia="PraxisLTPro-Light" w:cs="Arial"/>
          <w:szCs w:val="24"/>
        </w:rPr>
      </w:pPr>
      <w:r w:rsidRPr="00CE36DC">
        <w:rPr>
          <w:rFonts w:eastAsia="PraxisLTPro-Light" w:cs="Arial"/>
          <w:szCs w:val="24"/>
        </w:rPr>
        <w:t>Vyvažova</w:t>
      </w:r>
      <w:r>
        <w:rPr>
          <w:rFonts w:eastAsia="PraxisLTPro-Light" w:cs="Arial"/>
          <w:szCs w:val="24"/>
        </w:rPr>
        <w:t>cí</w:t>
      </w:r>
      <w:r w:rsidRPr="00CE36DC">
        <w:rPr>
          <w:rFonts w:eastAsia="PraxisLTPro-Light" w:cs="Arial"/>
          <w:szCs w:val="24"/>
        </w:rPr>
        <w:t xml:space="preserve"> </w:t>
      </w:r>
      <w:proofErr w:type="gramStart"/>
      <w:r w:rsidRPr="00CE36DC">
        <w:rPr>
          <w:rFonts w:eastAsia="PraxisLTPro-Light" w:cs="Arial"/>
          <w:szCs w:val="24"/>
        </w:rPr>
        <w:t>ventil</w:t>
      </w:r>
      <w:r>
        <w:rPr>
          <w:rFonts w:eastAsia="PraxisLTPro-Light" w:cs="Arial"/>
          <w:szCs w:val="24"/>
        </w:rPr>
        <w:t xml:space="preserve"> </w:t>
      </w:r>
      <w:r w:rsidRPr="00CE36DC">
        <w:rPr>
          <w:rFonts w:eastAsia="PraxisLTPro-Light" w:cs="Arial"/>
          <w:szCs w:val="24"/>
        </w:rPr>
        <w:t xml:space="preserve"> umožňuje</w:t>
      </w:r>
      <w:proofErr w:type="gramEnd"/>
      <w:r w:rsidRPr="00CE36DC">
        <w:rPr>
          <w:rFonts w:eastAsia="PraxisLTPro-Light" w:cs="Arial"/>
          <w:szCs w:val="24"/>
        </w:rPr>
        <w:t xml:space="preserve"> přesné </w:t>
      </w:r>
      <w:proofErr w:type="spellStart"/>
      <w:r w:rsidRPr="00CE36DC">
        <w:rPr>
          <w:rFonts w:eastAsia="PraxisLTPro-Light" w:cs="Arial"/>
          <w:szCs w:val="24"/>
        </w:rPr>
        <w:t>hydronick</w:t>
      </w:r>
      <w:r>
        <w:rPr>
          <w:rFonts w:eastAsia="PraxisLTPro-Light" w:cs="Arial"/>
          <w:szCs w:val="24"/>
        </w:rPr>
        <w:t>é</w:t>
      </w:r>
      <w:proofErr w:type="spellEnd"/>
      <w:r w:rsidRPr="00CE36DC">
        <w:rPr>
          <w:rFonts w:eastAsia="PraxisLTPro-Light" w:cs="Arial"/>
          <w:szCs w:val="24"/>
        </w:rPr>
        <w:t xml:space="preserve"> vyvážení v širokém spektru aplikaci. Nejčastěji je</w:t>
      </w:r>
    </w:p>
    <w:p w:rsidR="00652151" w:rsidRPr="002C338B" w:rsidRDefault="00652151" w:rsidP="00652151">
      <w:pPr>
        <w:rPr>
          <w:rFonts w:eastAsia="PraxisLTPro-Light"/>
        </w:rPr>
      </w:pPr>
      <w:r w:rsidRPr="00CE36DC">
        <w:rPr>
          <w:rFonts w:eastAsia="PraxisLTPro-Light"/>
        </w:rPr>
        <w:t xml:space="preserve">používán pro </w:t>
      </w:r>
      <w:proofErr w:type="gramStart"/>
      <w:r w:rsidRPr="00CE36DC">
        <w:rPr>
          <w:rFonts w:eastAsia="PraxisLTPro-Light"/>
        </w:rPr>
        <w:t>vyvažováni</w:t>
      </w:r>
      <w:proofErr w:type="gramEnd"/>
      <w:r w:rsidRPr="00CE36DC">
        <w:rPr>
          <w:rFonts w:eastAsia="PraxisLTPro-Light"/>
        </w:rPr>
        <w:t xml:space="preserve"> vytápěcích nebo chladi</w:t>
      </w:r>
      <w:r>
        <w:rPr>
          <w:rFonts w:eastAsia="PraxisLTPro-Light"/>
        </w:rPr>
        <w:t>c</w:t>
      </w:r>
      <w:r w:rsidRPr="00CE36DC">
        <w:rPr>
          <w:rFonts w:eastAsia="PraxisLTPro-Light"/>
        </w:rPr>
        <w:t xml:space="preserve">ích soustav a v soustavách s užitkovou </w:t>
      </w:r>
      <w:r w:rsidRPr="002C338B">
        <w:rPr>
          <w:rFonts w:eastAsia="PraxisLTPro-Light"/>
        </w:rPr>
        <w:t>vodou.</w:t>
      </w:r>
    </w:p>
    <w:p w:rsidR="00652151" w:rsidRPr="002C338B" w:rsidRDefault="00652151" w:rsidP="00652151">
      <w:r w:rsidRPr="002C338B">
        <w:t>Funkce:</w:t>
      </w:r>
    </w:p>
    <w:p w:rsidR="00652151" w:rsidRDefault="00652151" w:rsidP="00652151">
      <w:r w:rsidRPr="002C338B">
        <w:t>Vyvažování</w:t>
      </w:r>
      <w:r w:rsidRPr="002C338B">
        <w:br/>
        <w:t>Nastavení s aretací</w:t>
      </w:r>
      <w:r w:rsidRPr="002C338B">
        <w:br/>
        <w:t>Měření průtoku, tlaků a teploty</w:t>
      </w:r>
      <w:r w:rsidRPr="002C338B">
        <w:br/>
        <w:t>Uzavírání</w:t>
      </w:r>
      <w:r w:rsidRPr="002C338B">
        <w:br/>
        <w:t>Vypouštění (volitelné)</w:t>
      </w:r>
    </w:p>
    <w:p w:rsidR="00652151" w:rsidRDefault="00652151" w:rsidP="00652151">
      <w:pPr>
        <w:pStyle w:val="Nadpis9"/>
      </w:pPr>
      <w:r>
        <w:t xml:space="preserve">                                                        Max. pracovní teplota: 120 °C</w:t>
      </w:r>
    </w:p>
    <w:p w:rsidR="00CB343B" w:rsidRDefault="00CB343B" w:rsidP="00CB343B">
      <w:pPr>
        <w:rPr>
          <w:rFonts w:eastAsia="PraxisLTPro-Light"/>
        </w:rPr>
      </w:pPr>
    </w:p>
    <w:p w:rsidR="00652151" w:rsidRPr="00515679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  <w:r w:rsidRPr="00515679">
        <w:rPr>
          <w:rFonts w:eastAsia="PraxisLTPro-Light" w:cs="Arial"/>
          <w:b/>
          <w:szCs w:val="24"/>
        </w:rPr>
        <w:t>Tepeln</w:t>
      </w:r>
      <w:r>
        <w:rPr>
          <w:rFonts w:eastAsia="PraxisLTPro-Light" w:cs="Arial"/>
          <w:b/>
          <w:szCs w:val="24"/>
        </w:rPr>
        <w:t>é</w:t>
      </w:r>
      <w:r w:rsidRPr="00515679">
        <w:rPr>
          <w:rFonts w:eastAsia="PraxisLTPro-Light" w:cs="Arial"/>
          <w:b/>
          <w:szCs w:val="24"/>
        </w:rPr>
        <w:t xml:space="preserve"> izolace</w:t>
      </w:r>
      <w:r>
        <w:rPr>
          <w:rFonts w:eastAsia="PraxisLTPro-Light" w:cs="Arial"/>
          <w:b/>
          <w:szCs w:val="24"/>
        </w:rPr>
        <w:t xml:space="preserve"> </w:t>
      </w:r>
      <w:proofErr w:type="spellStart"/>
      <w:r>
        <w:rPr>
          <w:rFonts w:eastAsia="PraxisLTPro-Light" w:cs="Arial"/>
          <w:b/>
          <w:szCs w:val="24"/>
        </w:rPr>
        <w:t>Rockwool</w:t>
      </w:r>
      <w:proofErr w:type="spellEnd"/>
    </w:p>
    <w:p w:rsidR="00652151" w:rsidRDefault="00652151" w:rsidP="00652151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</w:p>
    <w:p w:rsidR="0080458D" w:rsidRDefault="0080458D" w:rsidP="00652151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</w:p>
    <w:p w:rsidR="0080458D" w:rsidRDefault="0080458D" w:rsidP="0080458D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  <w:r>
        <w:rPr>
          <w:noProof/>
        </w:rPr>
        <w:drawing>
          <wp:anchor distT="360045" distB="360045" distL="360045" distR="360045" simplePos="0" relativeHeight="251643904" behindDoc="0" locked="0" layoutInCell="1" allowOverlap="0" wp14:anchorId="725D285D" wp14:editId="7AE27955">
            <wp:simplePos x="0" y="0"/>
            <wp:positionH relativeFrom="column">
              <wp:posOffset>158115</wp:posOffset>
            </wp:positionH>
            <wp:positionV relativeFrom="paragraph">
              <wp:posOffset>64770</wp:posOffset>
            </wp:positionV>
            <wp:extent cx="1972800" cy="1468800"/>
            <wp:effectExtent l="0" t="0" r="8890" b="0"/>
            <wp:wrapSquare wrapText="bothSides"/>
            <wp:docPr id="7" name="obrázek 12" descr="mire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mirelon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800" cy="14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52151" w:rsidRPr="002D26C5">
        <w:rPr>
          <w:rFonts w:cs="Arial"/>
          <w:szCs w:val="24"/>
        </w:rPr>
        <w:t>Termoizolační</w:t>
      </w:r>
      <w:proofErr w:type="spellEnd"/>
      <w:r w:rsidR="00652151" w:rsidRPr="002D26C5">
        <w:rPr>
          <w:rFonts w:cs="Arial"/>
          <w:szCs w:val="24"/>
        </w:rPr>
        <w:t xml:space="preserve"> trubice</w:t>
      </w:r>
      <w:r w:rsidR="00652151">
        <w:rPr>
          <w:rFonts w:cs="Arial"/>
          <w:szCs w:val="24"/>
        </w:rPr>
        <w:t xml:space="preserve"> MIRELON PET</w:t>
      </w:r>
      <w:r w:rsidR="00652151" w:rsidRPr="002D26C5">
        <w:rPr>
          <w:rFonts w:cs="Arial"/>
          <w:szCs w:val="24"/>
        </w:rPr>
        <w:t xml:space="preserve"> z pěnového polyetylenu s uzavřenou buněčnou strukturou.</w:t>
      </w:r>
      <w:r w:rsidR="00652151" w:rsidRPr="002D26C5">
        <w:rPr>
          <w:rFonts w:cs="Arial"/>
          <w:bCs/>
          <w:szCs w:val="24"/>
        </w:rPr>
        <w:t xml:space="preserve"> Izolace rozvodů vody, ústředního vytápění, sanitárních rozvodů</w:t>
      </w:r>
    </w:p>
    <w:p w:rsidR="00652151" w:rsidRPr="0080458D" w:rsidRDefault="00652151" w:rsidP="0080458D">
      <w:pPr>
        <w:autoSpaceDE w:val="0"/>
        <w:autoSpaceDN w:val="0"/>
        <w:adjustRightInd w:val="0"/>
        <w:jc w:val="both"/>
        <w:rPr>
          <w:rFonts w:eastAsia="PraxisLTPro-Light" w:cs="Arial"/>
          <w:szCs w:val="24"/>
        </w:rPr>
      </w:pPr>
      <w:r w:rsidRPr="003A54F1">
        <w:rPr>
          <w:rFonts w:cs="Arial"/>
          <w:szCs w:val="24"/>
        </w:rPr>
        <w:t>Součinitel tepelné vodivosti l 10°C = 0,038 W/m.</w:t>
      </w:r>
    </w:p>
    <w:p w:rsidR="00652151" w:rsidRPr="003A54F1" w:rsidRDefault="00652151" w:rsidP="00652151">
      <w:pPr>
        <w:numPr>
          <w:ilvl w:val="0"/>
          <w:numId w:val="20"/>
        </w:numPr>
        <w:spacing w:before="100" w:beforeAutospacing="1" w:after="100" w:afterAutospacing="1"/>
        <w:rPr>
          <w:rFonts w:cs="Arial"/>
          <w:szCs w:val="24"/>
        </w:rPr>
      </w:pPr>
      <w:r w:rsidRPr="003A54F1">
        <w:rPr>
          <w:rFonts w:cs="Arial"/>
          <w:szCs w:val="24"/>
        </w:rPr>
        <w:t>K použití do + 90°C.</w:t>
      </w:r>
    </w:p>
    <w:p w:rsidR="00652151" w:rsidRDefault="0080458D" w:rsidP="00652151">
      <w:pPr>
        <w:numPr>
          <w:ilvl w:val="0"/>
          <w:numId w:val="20"/>
        </w:numPr>
        <w:spacing w:before="100" w:beforeAutospacing="1" w:after="100" w:afterAutospacing="1"/>
        <w:rPr>
          <w:rFonts w:cs="Arial"/>
          <w:szCs w:val="24"/>
        </w:rPr>
      </w:pPr>
      <w:r>
        <w:rPr>
          <w:noProof/>
        </w:rPr>
        <w:drawing>
          <wp:anchor distT="360045" distB="360045" distL="107950" distR="107950" simplePos="0" relativeHeight="251639808" behindDoc="0" locked="0" layoutInCell="0" allowOverlap="0" wp14:anchorId="5CB4FA8F" wp14:editId="25FD3836">
            <wp:simplePos x="0" y="0"/>
            <wp:positionH relativeFrom="page">
              <wp:posOffset>1009650</wp:posOffset>
            </wp:positionH>
            <wp:positionV relativeFrom="paragraph">
              <wp:posOffset>266065</wp:posOffset>
            </wp:positionV>
            <wp:extent cx="1762125" cy="2379345"/>
            <wp:effectExtent l="0" t="0" r="9525" b="1905"/>
            <wp:wrapSquare wrapText="bothSides"/>
            <wp:docPr id="6" name="Obrázek 21" descr="http://www.dewitky.cz/obrazky/4017/081-izolace-pipo-als-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 descr="http://www.dewitky.cz/obrazky/4017/081-izolace-pipo-als-original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37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151" w:rsidRPr="003A54F1">
        <w:rPr>
          <w:rFonts w:cs="Arial"/>
          <w:szCs w:val="24"/>
        </w:rPr>
        <w:t>Hořlavost E-F dle ČSN EN 13 501-1.</w:t>
      </w:r>
    </w:p>
    <w:p w:rsidR="00AF60FE" w:rsidRDefault="00AF60FE" w:rsidP="00AF60FE">
      <w:pPr>
        <w:ind w:left="3686"/>
      </w:pPr>
    </w:p>
    <w:p w:rsidR="00652151" w:rsidRPr="002F5532" w:rsidRDefault="00652151" w:rsidP="00AF60FE">
      <w:pPr>
        <w:ind w:left="3686"/>
      </w:pPr>
      <w:r>
        <w:t>PIPO ALS – t</w:t>
      </w:r>
      <w:r w:rsidRPr="002F5532">
        <w:t>epelně izolační výrobek z kamenné vlny (</w:t>
      </w:r>
      <w:proofErr w:type="gramStart"/>
      <w:r w:rsidRPr="002F5532">
        <w:t xml:space="preserve">minerální    </w:t>
      </w:r>
      <w:r>
        <w:t xml:space="preserve"> </w:t>
      </w:r>
      <w:r w:rsidRPr="002F5532">
        <w:t>plsti</w:t>
      </w:r>
      <w:proofErr w:type="gramEnd"/>
      <w:r w:rsidRPr="002F5532">
        <w:t xml:space="preserve">) pojené organickou pryskyřicí. Výrobek je opatřen povrchovou </w:t>
      </w:r>
      <w:r w:rsidRPr="002F5532">
        <w:lastRenderedPageBreak/>
        <w:t>úpravou z hliníkové fólie vyztužené mřížkou ze skleněných vláken (ALS). Pouzdro je na podélném spoji opatřeno přesahem fólie se samolepicí páskou</w:t>
      </w:r>
    </w:p>
    <w:p w:rsidR="00652151" w:rsidRPr="002F5532" w:rsidRDefault="00652151" w:rsidP="00652151">
      <w:pPr>
        <w:ind w:left="3686"/>
      </w:pPr>
    </w:p>
    <w:p w:rsidR="00652151" w:rsidRPr="002F5532" w:rsidRDefault="00652151" w:rsidP="00652151">
      <w:pPr>
        <w:ind w:left="3686"/>
      </w:pPr>
      <w:r w:rsidRPr="002F5532">
        <w:t>Součinitel tepelné vodivosti l 10°C = 0,033 W/m.</w:t>
      </w:r>
    </w:p>
    <w:p w:rsidR="00652151" w:rsidRPr="002F5532" w:rsidRDefault="00652151" w:rsidP="00652151">
      <w:pPr>
        <w:ind w:left="3686"/>
      </w:pPr>
      <w:r w:rsidRPr="002F5532">
        <w:t>K použití do +15 až +250°C.</w:t>
      </w:r>
    </w:p>
    <w:p w:rsidR="00652151" w:rsidRPr="003F0187" w:rsidRDefault="00652151" w:rsidP="00652151">
      <w:pPr>
        <w:ind w:left="3686"/>
      </w:pPr>
      <w:r w:rsidRPr="002F5532">
        <w:t>H</w:t>
      </w:r>
      <w:r>
        <w:t>ořlavost E-F dle ČSN EN 13 501-</w:t>
      </w:r>
    </w:p>
    <w:p w:rsidR="00652151" w:rsidRDefault="00652151" w:rsidP="00652151">
      <w:pPr>
        <w:rPr>
          <w:rFonts w:cs="Arial"/>
          <w:b/>
          <w:szCs w:val="24"/>
        </w:rPr>
      </w:pPr>
    </w:p>
    <w:p w:rsidR="00652151" w:rsidRDefault="00652151" w:rsidP="00652151">
      <w:pPr>
        <w:rPr>
          <w:rFonts w:cs="Arial"/>
          <w:b/>
          <w:szCs w:val="24"/>
        </w:rPr>
      </w:pPr>
    </w:p>
    <w:p w:rsidR="00E32B24" w:rsidRDefault="00E32B24" w:rsidP="00E83F6E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E32B24" w:rsidRDefault="00E32B24" w:rsidP="00E83F6E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1C49B1" w:rsidRDefault="001C49B1" w:rsidP="00E83F6E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  <w:r>
        <w:rPr>
          <w:rFonts w:eastAsia="PraxisLTPro-Light" w:cs="Arial"/>
          <w:b/>
          <w:szCs w:val="24"/>
        </w:rPr>
        <w:t>Plynový nástěnný kotel</w:t>
      </w:r>
    </w:p>
    <w:p w:rsidR="00170FCE" w:rsidRDefault="00170FCE" w:rsidP="00E83F6E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3F056E" w:rsidRDefault="003F056E" w:rsidP="00E83F6E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BD7A33" w:rsidRPr="003F056E" w:rsidRDefault="00E32B24" w:rsidP="00E32B24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  <w:r>
        <w:rPr>
          <w:rFonts w:eastAsia="PraxisLTPro-Light" w:cs="Arial"/>
          <w:b/>
          <w:noProof/>
          <w:szCs w:val="24"/>
        </w:rPr>
        <w:drawing>
          <wp:anchor distT="0" distB="0" distL="114300" distR="114300" simplePos="0" relativeHeight="251705344" behindDoc="0" locked="0" layoutInCell="1" allowOverlap="1" wp14:anchorId="291C4C20" wp14:editId="3DA12ECF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1868170" cy="2767965"/>
            <wp:effectExtent l="0" t="0" r="0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A06A43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2767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32E1" w:rsidRPr="00823E87">
        <w:t xml:space="preserve">Nástěnný plynový kondenzační kotel </w:t>
      </w:r>
      <w:proofErr w:type="spellStart"/>
      <w:r w:rsidR="00C832E1" w:rsidRPr="00823E87">
        <w:t>Vitodens</w:t>
      </w:r>
      <w:proofErr w:type="spellEnd"/>
      <w:r w:rsidR="00C832E1" w:rsidRPr="00823E87">
        <w:t xml:space="preserve"> 200-W</w:t>
      </w:r>
    </w:p>
    <w:p w:rsidR="00C832E1" w:rsidRPr="00823E87" w:rsidRDefault="00C832E1" w:rsidP="00E32B24">
      <w:pPr>
        <w:jc w:val="both"/>
      </w:pPr>
      <w:r w:rsidRPr="00823E87">
        <w:t>Normovaný stupeň využití je až 98 %.</w:t>
      </w:r>
      <w:r w:rsidR="003E2DA0" w:rsidRPr="00823E87">
        <w:t xml:space="preserve"> – 109 %. </w:t>
      </w:r>
      <w:r w:rsidRPr="00823E87">
        <w:t xml:space="preserve">Topná plocha </w:t>
      </w:r>
      <w:proofErr w:type="spellStart"/>
      <w:r w:rsidRPr="00823E87">
        <w:t>Inox</w:t>
      </w:r>
      <w:proofErr w:type="spellEnd"/>
      <w:r w:rsidRPr="00823E87">
        <w:t xml:space="preserve"> – </w:t>
      </w:r>
      <w:proofErr w:type="spellStart"/>
      <w:r w:rsidRPr="00823E87">
        <w:t>Radial</w:t>
      </w:r>
      <w:proofErr w:type="spellEnd"/>
      <w:r w:rsidRPr="00823E87">
        <w:t xml:space="preserve"> z ušlechtilé nerezavějící oceli.</w:t>
      </w:r>
      <w:r w:rsidRPr="00823E87">
        <w:br/>
      </w:r>
      <w:r w:rsidRPr="00823E87">
        <w:br/>
        <w:t xml:space="preserve">Modulovaný válcový sálavý hořák </w:t>
      </w:r>
      <w:proofErr w:type="spellStart"/>
      <w:r w:rsidRPr="00823E87">
        <w:t>Matri</w:t>
      </w:r>
      <w:r w:rsidR="00BD7A33" w:rsidRPr="00823E87">
        <w:t>X</w:t>
      </w:r>
      <w:proofErr w:type="spellEnd"/>
      <w:r w:rsidRPr="00823E87">
        <w:t xml:space="preserve">, který pochází z vlastního vývoje a výroby, má vlivem tkaniny z ušlechtilé oceli dlouhou životnost. Integrovaná regulace spalování Lambda Pro </w:t>
      </w:r>
      <w:proofErr w:type="spellStart"/>
      <w:r w:rsidRPr="00823E87">
        <w:t>Control</w:t>
      </w:r>
      <w:proofErr w:type="spellEnd"/>
      <w:r w:rsidRPr="00823E87">
        <w:t xml:space="preserve"> se v případě střídání druhů plynu automaticky přizpůsobuje spalování. To zajišťuje konstantně vysokou energetickou efektivnost.</w:t>
      </w:r>
    </w:p>
    <w:p w:rsidR="001C49B1" w:rsidRPr="00823E87" w:rsidRDefault="001C49B1" w:rsidP="00E32B24">
      <w:pPr>
        <w:jc w:val="both"/>
        <w:rPr>
          <w:rFonts w:eastAsia="Arial"/>
        </w:rPr>
      </w:pPr>
      <w:r w:rsidRPr="00823E87">
        <w:t>výkon</w:t>
      </w:r>
      <w:r w:rsidRPr="00823E87">
        <w:rPr>
          <w:rFonts w:eastAsia="Arial"/>
        </w:rPr>
        <w:t xml:space="preserve"> </w:t>
      </w:r>
      <w:r w:rsidR="00A66108">
        <w:rPr>
          <w:rFonts w:eastAsia="Arial"/>
        </w:rPr>
        <w:t>1,8</w:t>
      </w:r>
      <w:r w:rsidRPr="00823E87">
        <w:rPr>
          <w:rFonts w:eastAsia="Arial"/>
        </w:rPr>
        <w:t xml:space="preserve"> – </w:t>
      </w:r>
      <w:r w:rsidR="00A66108">
        <w:rPr>
          <w:rFonts w:eastAsia="Arial"/>
        </w:rPr>
        <w:t>35</w:t>
      </w:r>
      <w:r w:rsidRPr="00823E87">
        <w:rPr>
          <w:rFonts w:eastAsia="Arial"/>
        </w:rPr>
        <w:t xml:space="preserve"> </w:t>
      </w:r>
      <w:r w:rsidRPr="00823E87">
        <w:t>kW</w:t>
      </w:r>
      <w:r w:rsidRPr="00823E87">
        <w:rPr>
          <w:rFonts w:eastAsia="Arial"/>
        </w:rPr>
        <w:t xml:space="preserve">, </w:t>
      </w:r>
    </w:p>
    <w:p w:rsidR="00614C4F" w:rsidRPr="00823E87" w:rsidRDefault="00614C4F" w:rsidP="00E32B24">
      <w:pPr>
        <w:jc w:val="both"/>
        <w:rPr>
          <w:rFonts w:eastAsia="Arial"/>
        </w:rPr>
      </w:pPr>
      <w:r w:rsidRPr="00823E87">
        <w:rPr>
          <w:rFonts w:eastAsia="Arial"/>
        </w:rPr>
        <w:t>ventilátor spalovacího vzduchu s regulací otáček</w:t>
      </w:r>
    </w:p>
    <w:p w:rsidR="001C49B1" w:rsidRPr="00823E87" w:rsidRDefault="001C49B1" w:rsidP="00E32B24">
      <w:pPr>
        <w:jc w:val="both"/>
      </w:pPr>
      <w:r w:rsidRPr="00823E87">
        <w:t>Maximální</w:t>
      </w:r>
      <w:r w:rsidRPr="00823E87">
        <w:rPr>
          <w:rFonts w:eastAsia="Arial"/>
        </w:rPr>
        <w:t xml:space="preserve"> </w:t>
      </w:r>
      <w:r w:rsidRPr="00823E87">
        <w:t>výstupní</w:t>
      </w:r>
      <w:r w:rsidRPr="00823E87">
        <w:rPr>
          <w:rFonts w:eastAsia="Arial"/>
        </w:rPr>
        <w:t xml:space="preserve"> </w:t>
      </w:r>
      <w:r w:rsidRPr="00823E87">
        <w:t>teplota</w:t>
      </w:r>
      <w:r w:rsidRPr="00823E87">
        <w:rPr>
          <w:rFonts w:eastAsia="Arial"/>
        </w:rPr>
        <w:t xml:space="preserve"> </w:t>
      </w:r>
      <w:r w:rsidR="00BD7A33" w:rsidRPr="00823E87">
        <w:rPr>
          <w:rFonts w:eastAsia="Arial"/>
        </w:rPr>
        <w:t>8</w:t>
      </w:r>
      <w:r w:rsidRPr="00823E87">
        <w:rPr>
          <w:rFonts w:eastAsia="Arial"/>
        </w:rPr>
        <w:t>0°</w:t>
      </w:r>
      <w:r w:rsidRPr="00823E87">
        <w:t>C</w:t>
      </w:r>
    </w:p>
    <w:p w:rsidR="003F056E" w:rsidRDefault="003F056E" w:rsidP="00823E87">
      <w:pPr>
        <w:rPr>
          <w:rFonts w:eastAsia="Arial"/>
        </w:rPr>
      </w:pPr>
    </w:p>
    <w:p w:rsidR="00BD7A33" w:rsidRPr="00823E87" w:rsidRDefault="001C49B1" w:rsidP="00823E87">
      <w:r w:rsidRPr="00823E87">
        <w:t>množství</w:t>
      </w:r>
      <w:r w:rsidRPr="00823E87">
        <w:rPr>
          <w:rFonts w:eastAsia="Arial"/>
        </w:rPr>
        <w:t xml:space="preserve"> </w:t>
      </w:r>
      <w:r w:rsidRPr="00823E87">
        <w:t>kondenzátu</w:t>
      </w:r>
      <w:r w:rsidRPr="00823E87">
        <w:rPr>
          <w:rFonts w:eastAsia="Arial"/>
        </w:rPr>
        <w:t xml:space="preserve"> </w:t>
      </w:r>
      <w:r w:rsidRPr="00823E87">
        <w:t>l</w:t>
      </w:r>
      <w:r w:rsidRPr="00823E87">
        <w:rPr>
          <w:rFonts w:eastAsia="Arial"/>
        </w:rPr>
        <w:t>/</w:t>
      </w:r>
      <w:r w:rsidR="007F3D92">
        <w:rPr>
          <w:rFonts w:eastAsia="Arial"/>
        </w:rPr>
        <w:t>hod</w:t>
      </w:r>
      <w:r w:rsidR="00BD7A33" w:rsidRPr="00823E87">
        <w:t>……………………</w:t>
      </w:r>
      <w:proofErr w:type="gramStart"/>
      <w:r w:rsidR="00BD7A33" w:rsidRPr="00823E87">
        <w:t>….</w:t>
      </w:r>
      <w:r w:rsidR="0080458D">
        <w:t>3,5</w:t>
      </w:r>
      <w:proofErr w:type="gramEnd"/>
      <w:r w:rsidR="007F3D92">
        <w:t xml:space="preserve"> litru</w:t>
      </w:r>
      <w:r w:rsidR="00BD7A33" w:rsidRPr="00823E87">
        <w:rPr>
          <w:rFonts w:eastAsia="Arial"/>
        </w:rPr>
        <w:t xml:space="preserve"> </w:t>
      </w:r>
      <w:r w:rsidRPr="00823E87">
        <w:rPr>
          <w:rFonts w:eastAsia="Arial"/>
        </w:rPr>
        <w:t xml:space="preserve"> </w:t>
      </w:r>
    </w:p>
    <w:p w:rsidR="001C49B1" w:rsidRPr="00823E87" w:rsidRDefault="001C49B1" w:rsidP="00823E87">
      <w:pPr>
        <w:rPr>
          <w:rFonts w:eastAsia="Arial"/>
        </w:rPr>
      </w:pPr>
      <w:r w:rsidRPr="00823E87">
        <w:t>hladina</w:t>
      </w:r>
      <w:r w:rsidRPr="00823E87">
        <w:rPr>
          <w:rFonts w:eastAsia="Arial"/>
        </w:rPr>
        <w:t xml:space="preserve"> </w:t>
      </w:r>
      <w:r w:rsidRPr="00823E87">
        <w:t>akustického</w:t>
      </w:r>
      <w:r w:rsidRPr="00823E87">
        <w:rPr>
          <w:rFonts w:eastAsia="Arial"/>
        </w:rPr>
        <w:t xml:space="preserve"> </w:t>
      </w:r>
      <w:r w:rsidRPr="00823E87">
        <w:t>tlaku</w:t>
      </w:r>
      <w:r w:rsidRPr="00823E87">
        <w:rPr>
          <w:rFonts w:eastAsia="Arial"/>
        </w:rPr>
        <w:t xml:space="preserve"> </w:t>
      </w:r>
      <w:proofErr w:type="gramStart"/>
      <w:r w:rsidRPr="00823E87">
        <w:t>dB</w:t>
      </w:r>
      <w:r w:rsidRPr="00823E87">
        <w:rPr>
          <w:rFonts w:eastAsia="Arial"/>
        </w:rPr>
        <w:t>(</w:t>
      </w:r>
      <w:r w:rsidRPr="00823E87">
        <w:t>A</w:t>
      </w:r>
      <w:r w:rsidRPr="00823E87">
        <w:rPr>
          <w:rFonts w:eastAsia="Arial"/>
        </w:rPr>
        <w:t>)..............</w:t>
      </w:r>
      <w:r w:rsidR="0080458D">
        <w:rPr>
          <w:rFonts w:eastAsia="Arial"/>
        </w:rPr>
        <w:t>32</w:t>
      </w:r>
      <w:proofErr w:type="gramEnd"/>
      <w:r w:rsidR="007F3D92">
        <w:rPr>
          <w:rFonts w:eastAsia="Arial"/>
        </w:rPr>
        <w:t>(</w:t>
      </w:r>
      <w:r w:rsidR="0080458D">
        <w:rPr>
          <w:rFonts w:eastAsia="Arial"/>
        </w:rPr>
        <w:t>40</w:t>
      </w:r>
      <w:r w:rsidR="007F3D92">
        <w:rPr>
          <w:rFonts w:eastAsia="Arial"/>
        </w:rPr>
        <w:t>)</w:t>
      </w:r>
    </w:p>
    <w:p w:rsidR="0080458D" w:rsidRDefault="001C49B1" w:rsidP="00823E87">
      <w:r w:rsidRPr="00823E87">
        <w:t>Čerpadlo</w:t>
      </w:r>
      <w:r w:rsidRPr="00823E87">
        <w:rPr>
          <w:rFonts w:eastAsia="Arial"/>
        </w:rPr>
        <w:t xml:space="preserve">, </w:t>
      </w:r>
      <w:r w:rsidR="0080458D">
        <w:rPr>
          <w:rFonts w:eastAsia="Arial"/>
        </w:rPr>
        <w:t xml:space="preserve">expanzní nádoba, </w:t>
      </w:r>
      <w:r w:rsidRPr="00823E87">
        <w:t>pojistný</w:t>
      </w:r>
      <w:r w:rsidRPr="00823E87">
        <w:rPr>
          <w:rFonts w:eastAsia="Arial"/>
        </w:rPr>
        <w:t xml:space="preserve"> </w:t>
      </w:r>
      <w:r w:rsidRPr="00823E87">
        <w:t>ventil</w:t>
      </w:r>
      <w:r w:rsidRPr="00823E87">
        <w:rPr>
          <w:rFonts w:eastAsia="Arial"/>
        </w:rPr>
        <w:t xml:space="preserve"> </w:t>
      </w:r>
      <w:r w:rsidRPr="00823E87">
        <w:t>integrovány</w:t>
      </w:r>
      <w:r w:rsidR="0080458D">
        <w:t xml:space="preserve"> v kotli</w:t>
      </w:r>
    </w:p>
    <w:p w:rsidR="001C49B1" w:rsidRPr="00823E87" w:rsidRDefault="001C49B1" w:rsidP="00823E87">
      <w:pPr>
        <w:rPr>
          <w:rFonts w:eastAsia="Arial"/>
        </w:rPr>
      </w:pPr>
      <w:r w:rsidRPr="00823E87">
        <w:t>Odvod</w:t>
      </w:r>
      <w:r w:rsidRPr="00823E87">
        <w:rPr>
          <w:rFonts w:eastAsia="Arial"/>
        </w:rPr>
        <w:t xml:space="preserve"> </w:t>
      </w:r>
      <w:proofErr w:type="gramStart"/>
      <w:r w:rsidRPr="00823E87">
        <w:t>kondenzátu</w:t>
      </w:r>
      <w:proofErr w:type="gramEnd"/>
      <w:r w:rsidRPr="00823E87">
        <w:rPr>
          <w:rFonts w:eastAsia="Arial"/>
        </w:rPr>
        <w:t xml:space="preserve"> –</w:t>
      </w:r>
      <w:proofErr w:type="gramStart"/>
      <w:r w:rsidRPr="00823E87">
        <w:rPr>
          <w:rFonts w:eastAsia="Arial"/>
        </w:rPr>
        <w:t>do</w:t>
      </w:r>
      <w:proofErr w:type="gramEnd"/>
      <w:r w:rsidRPr="00823E87">
        <w:rPr>
          <w:rFonts w:eastAsia="Arial"/>
        </w:rPr>
        <w:t xml:space="preserve"> kanalizace</w:t>
      </w:r>
    </w:p>
    <w:p w:rsidR="001C49B1" w:rsidRPr="00823E87" w:rsidRDefault="001C49B1" w:rsidP="00823E87">
      <w:pPr>
        <w:rPr>
          <w:rFonts w:eastAsia="Arial"/>
        </w:rPr>
      </w:pPr>
      <w:r w:rsidRPr="00823E87">
        <w:t>Koncentrický</w:t>
      </w:r>
      <w:r w:rsidRPr="00823E87">
        <w:rPr>
          <w:rFonts w:eastAsia="Arial"/>
        </w:rPr>
        <w:t xml:space="preserve"> </w:t>
      </w:r>
      <w:r w:rsidRPr="00823E87">
        <w:t>odvod</w:t>
      </w:r>
      <w:r w:rsidRPr="00823E87">
        <w:rPr>
          <w:rFonts w:eastAsia="Arial"/>
        </w:rPr>
        <w:t xml:space="preserve"> </w:t>
      </w:r>
      <w:r w:rsidRPr="00823E87">
        <w:t>spalin</w:t>
      </w:r>
      <w:r w:rsidRPr="00823E87">
        <w:rPr>
          <w:rFonts w:eastAsia="Arial"/>
        </w:rPr>
        <w:t xml:space="preserve"> </w:t>
      </w:r>
      <w:r w:rsidR="007F3D92">
        <w:rPr>
          <w:rFonts w:eastAsia="Arial"/>
        </w:rPr>
        <w:t>60</w:t>
      </w:r>
      <w:r w:rsidR="00BD7A33" w:rsidRPr="00823E87">
        <w:rPr>
          <w:rFonts w:eastAsia="Arial"/>
        </w:rPr>
        <w:t>/</w:t>
      </w:r>
      <w:r w:rsidR="007F3D92">
        <w:rPr>
          <w:rFonts w:eastAsia="Arial"/>
        </w:rPr>
        <w:t>100</w:t>
      </w:r>
      <w:r w:rsidRPr="00823E87">
        <w:rPr>
          <w:rFonts w:eastAsia="Arial"/>
        </w:rPr>
        <w:t xml:space="preserve"> </w:t>
      </w:r>
      <w:r w:rsidRPr="00823E87">
        <w:t>umožňuje</w:t>
      </w:r>
      <w:r w:rsidRPr="00823E87">
        <w:rPr>
          <w:rFonts w:eastAsia="Arial"/>
        </w:rPr>
        <w:t xml:space="preserve"> </w:t>
      </w:r>
      <w:r w:rsidRPr="00823E87">
        <w:t>provoz</w:t>
      </w:r>
      <w:r w:rsidRPr="00823E87">
        <w:rPr>
          <w:rFonts w:eastAsia="Arial"/>
        </w:rPr>
        <w:t xml:space="preserve"> </w:t>
      </w:r>
      <w:r w:rsidRPr="00823E87">
        <w:t>nezávislý</w:t>
      </w:r>
      <w:r w:rsidRPr="00823E87">
        <w:rPr>
          <w:rFonts w:eastAsia="Arial"/>
        </w:rPr>
        <w:t xml:space="preserve"> </w:t>
      </w:r>
      <w:r w:rsidRPr="00823E87">
        <w:t>na</w:t>
      </w:r>
      <w:r w:rsidRPr="00823E87">
        <w:rPr>
          <w:rFonts w:eastAsia="Arial"/>
        </w:rPr>
        <w:t xml:space="preserve"> </w:t>
      </w:r>
      <w:r w:rsidRPr="00823E87">
        <w:t>vzduchu</w:t>
      </w:r>
      <w:r w:rsidRPr="00823E87">
        <w:rPr>
          <w:rFonts w:eastAsia="Arial"/>
        </w:rPr>
        <w:t xml:space="preserve"> </w:t>
      </w:r>
      <w:r w:rsidRPr="00823E87">
        <w:t>v</w:t>
      </w:r>
      <w:r w:rsidR="00BD7A33" w:rsidRPr="00823E87">
        <w:rPr>
          <w:rFonts w:eastAsia="Arial"/>
        </w:rPr>
        <w:t> </w:t>
      </w:r>
      <w:r w:rsidRPr="00823E87">
        <w:t>místnosti</w:t>
      </w:r>
      <w:r w:rsidR="00BD7A33" w:rsidRPr="00823E87">
        <w:t xml:space="preserve"> – provedení C</w:t>
      </w:r>
      <w:r w:rsidRPr="00823E87">
        <w:rPr>
          <w:rFonts w:eastAsia="Arial"/>
        </w:rPr>
        <w:t>.</w:t>
      </w:r>
    </w:p>
    <w:p w:rsidR="0035418B" w:rsidRDefault="0035418B" w:rsidP="0073597C">
      <w:pPr>
        <w:rPr>
          <w:rStyle w:val="ZkladntextChar"/>
        </w:rPr>
      </w:pPr>
    </w:p>
    <w:p w:rsidR="0035418B" w:rsidRDefault="0035418B" w:rsidP="0073597C">
      <w:pPr>
        <w:rPr>
          <w:rStyle w:val="ZkladntextChar"/>
        </w:rPr>
      </w:pPr>
    </w:p>
    <w:p w:rsidR="0035418B" w:rsidRDefault="0035418B" w:rsidP="0073597C">
      <w:pPr>
        <w:rPr>
          <w:rStyle w:val="ZkladntextChar"/>
        </w:rPr>
      </w:pPr>
    </w:p>
    <w:p w:rsidR="0035418B" w:rsidRDefault="0035418B" w:rsidP="0073597C">
      <w:pPr>
        <w:rPr>
          <w:rStyle w:val="ZkladntextChar"/>
        </w:rPr>
      </w:pPr>
    </w:p>
    <w:p w:rsidR="0035418B" w:rsidRDefault="0035418B" w:rsidP="0073597C">
      <w:pPr>
        <w:rPr>
          <w:rStyle w:val="ZkladntextChar"/>
        </w:rPr>
      </w:pPr>
    </w:p>
    <w:p w:rsidR="004A36AB" w:rsidRDefault="004A36AB" w:rsidP="004A36AB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3F056E" w:rsidRDefault="003F056E" w:rsidP="0018477D">
      <w:pPr>
        <w:pStyle w:val="Nadpis2"/>
        <w:rPr>
          <w:sz w:val="24"/>
          <w:szCs w:val="24"/>
        </w:rPr>
      </w:pPr>
    </w:p>
    <w:p w:rsidR="004A36AB" w:rsidRDefault="004A36AB" w:rsidP="004A36AB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  <w:proofErr w:type="spellStart"/>
      <w:r>
        <w:rPr>
          <w:rFonts w:eastAsia="PraxisLTPro-Light" w:cs="Arial"/>
          <w:b/>
          <w:szCs w:val="24"/>
        </w:rPr>
        <w:t>Zasobníkový</w:t>
      </w:r>
      <w:proofErr w:type="spellEnd"/>
      <w:r>
        <w:rPr>
          <w:rFonts w:eastAsia="PraxisLTPro-Light" w:cs="Arial"/>
          <w:b/>
          <w:szCs w:val="24"/>
        </w:rPr>
        <w:t xml:space="preserve"> ohřívač vody</w:t>
      </w:r>
    </w:p>
    <w:p w:rsidR="004A36AB" w:rsidRDefault="004A36AB" w:rsidP="004A36AB"/>
    <w:p w:rsidR="004A36AB" w:rsidRDefault="004A36AB" w:rsidP="004A36AB">
      <w:pPr>
        <w:autoSpaceDE w:val="0"/>
        <w:autoSpaceDN w:val="0"/>
        <w:adjustRightInd w:val="0"/>
        <w:jc w:val="both"/>
        <w:rPr>
          <w:rFonts w:eastAsia="PraxisLTPro-Light" w:cs="Arial"/>
          <w:b/>
          <w:szCs w:val="24"/>
        </w:rPr>
      </w:pPr>
    </w:p>
    <w:p w:rsidR="004A36AB" w:rsidRDefault="004A36AB" w:rsidP="004A36AB">
      <w:r>
        <w:rPr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margin">
              <wp:posOffset>-95250</wp:posOffset>
            </wp:positionH>
            <wp:positionV relativeFrom="margin">
              <wp:posOffset>822325</wp:posOffset>
            </wp:positionV>
            <wp:extent cx="1754628" cy="3286124"/>
            <wp:effectExtent l="0" t="0" r="0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04D530.tmp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4628" cy="3286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36AB" w:rsidRPr="004A36AB" w:rsidRDefault="004A36AB" w:rsidP="004A36AB">
      <w:r w:rsidRPr="004A36AB">
        <w:t>VITOCELL 100-B typ CVB/CVBB</w:t>
      </w:r>
    </w:p>
    <w:p w:rsidR="004A36AB" w:rsidRPr="004A36AB" w:rsidRDefault="004A36AB" w:rsidP="004A36AB">
      <w:r w:rsidRPr="004A36AB">
        <w:t xml:space="preserve">Stacionární </w:t>
      </w:r>
      <w:r w:rsidRPr="004A36AB">
        <w:rPr>
          <w:rFonts w:eastAsia="ArialMT"/>
        </w:rPr>
        <w:t>z</w:t>
      </w:r>
      <w:r w:rsidRPr="004A36AB">
        <w:rPr>
          <w:rFonts w:eastAsia="ArialMT" w:hint="eastAsia"/>
        </w:rPr>
        <w:t>á</w:t>
      </w:r>
      <w:r w:rsidRPr="004A36AB">
        <w:rPr>
          <w:rFonts w:eastAsia="ArialMT"/>
        </w:rPr>
        <w:t>sobn</w:t>
      </w:r>
      <w:r w:rsidRPr="004A36AB">
        <w:rPr>
          <w:rFonts w:eastAsia="ArialMT" w:hint="eastAsia"/>
        </w:rPr>
        <w:t>í</w:t>
      </w:r>
      <w:r w:rsidRPr="004A36AB">
        <w:rPr>
          <w:rFonts w:eastAsia="ArialMT"/>
        </w:rPr>
        <w:t>kov</w:t>
      </w:r>
      <w:r w:rsidRPr="004A36AB">
        <w:rPr>
          <w:rFonts w:eastAsia="ArialMT" w:hint="eastAsia"/>
        </w:rPr>
        <w:t>ý</w:t>
      </w:r>
      <w:r w:rsidRPr="004A36AB">
        <w:rPr>
          <w:rFonts w:eastAsia="ArialMT"/>
        </w:rPr>
        <w:t xml:space="preserve"> oh</w:t>
      </w:r>
      <w:r w:rsidRPr="004A36AB">
        <w:rPr>
          <w:rFonts w:eastAsia="ArialMT" w:hint="eastAsia"/>
        </w:rPr>
        <w:t>ří</w:t>
      </w:r>
      <w:r w:rsidRPr="004A36AB">
        <w:rPr>
          <w:rFonts w:eastAsia="ArialMT"/>
        </w:rPr>
        <w:t>va</w:t>
      </w:r>
      <w:r w:rsidRPr="004A36AB">
        <w:rPr>
          <w:rFonts w:eastAsia="ArialMT" w:hint="eastAsia"/>
        </w:rPr>
        <w:t>č</w:t>
      </w:r>
      <w:r w:rsidRPr="004A36AB">
        <w:rPr>
          <w:rFonts w:eastAsia="ArialMT"/>
        </w:rPr>
        <w:t xml:space="preserve"> vody z oceli se </w:t>
      </w:r>
      <w:r w:rsidRPr="004A36AB">
        <w:t>smaltováním</w:t>
      </w:r>
      <w:r w:rsidR="00C30889">
        <w:t>, objem 300 litrů</w:t>
      </w:r>
    </w:p>
    <w:p w:rsidR="004A36AB" w:rsidRPr="004A36AB" w:rsidRDefault="004A36AB" w:rsidP="004A36AB">
      <w:pPr>
        <w:rPr>
          <w:rFonts w:eastAsia="ArialMT"/>
        </w:rPr>
      </w:pPr>
      <w:r w:rsidRPr="004A36AB">
        <w:rPr>
          <w:rFonts w:eastAsia="ArialMT"/>
        </w:rPr>
        <w:lastRenderedPageBreak/>
        <w:t xml:space="preserve">Se </w:t>
      </w:r>
      <w:r w:rsidRPr="004A36AB">
        <w:t>dvěma topnými spirálami</w:t>
      </w:r>
      <w:r w:rsidRPr="004A36AB">
        <w:rPr>
          <w:rFonts w:eastAsia="ArialMT"/>
        </w:rPr>
        <w:t>. V doln</w:t>
      </w:r>
      <w:r w:rsidRPr="004A36AB">
        <w:rPr>
          <w:rFonts w:eastAsia="ArialMT" w:hint="eastAsia"/>
        </w:rPr>
        <w:t>í</w:t>
      </w:r>
      <w:r w:rsidRPr="004A36AB">
        <w:rPr>
          <w:rFonts w:eastAsia="ArialMT"/>
        </w:rPr>
        <w:t>m v</w:t>
      </w:r>
      <w:r w:rsidRPr="004A36AB">
        <w:rPr>
          <w:rFonts w:eastAsia="ArialMT" w:hint="eastAsia"/>
        </w:rPr>
        <w:t>ý</w:t>
      </w:r>
      <w:r w:rsidRPr="004A36AB">
        <w:rPr>
          <w:rFonts w:eastAsia="ArialMT"/>
        </w:rPr>
        <w:t>m</w:t>
      </w:r>
      <w:r w:rsidRPr="004A36AB">
        <w:rPr>
          <w:rFonts w:eastAsia="ArialMT" w:hint="eastAsia"/>
        </w:rPr>
        <w:t>ě</w:t>
      </w:r>
      <w:r w:rsidRPr="004A36AB">
        <w:rPr>
          <w:rFonts w:eastAsia="ArialMT"/>
        </w:rPr>
        <w:t>n</w:t>
      </w:r>
      <w:r w:rsidRPr="004A36AB">
        <w:rPr>
          <w:rFonts w:eastAsia="ArialMT" w:hint="eastAsia"/>
        </w:rPr>
        <w:t>í</w:t>
      </w:r>
      <w:r w:rsidRPr="004A36AB">
        <w:rPr>
          <w:rFonts w:eastAsia="ArialMT"/>
        </w:rPr>
        <w:t>ku tepla prob</w:t>
      </w:r>
      <w:r w:rsidRPr="004A36AB">
        <w:rPr>
          <w:rFonts w:eastAsia="ArialMT" w:hint="eastAsia"/>
        </w:rPr>
        <w:t>í</w:t>
      </w:r>
      <w:r w:rsidRPr="004A36AB">
        <w:rPr>
          <w:rFonts w:eastAsia="ArialMT"/>
        </w:rPr>
        <w:t>h</w:t>
      </w:r>
      <w:r w:rsidRPr="004A36AB">
        <w:rPr>
          <w:rFonts w:eastAsia="ArialMT" w:hint="eastAsia"/>
        </w:rPr>
        <w:t>á</w:t>
      </w:r>
    </w:p>
    <w:p w:rsidR="004A36AB" w:rsidRPr="004A36AB" w:rsidRDefault="004A36AB" w:rsidP="004A36AB">
      <w:pPr>
        <w:rPr>
          <w:rFonts w:eastAsia="ArialMT"/>
        </w:rPr>
      </w:pPr>
      <w:r w:rsidRPr="004A36AB">
        <w:rPr>
          <w:rFonts w:eastAsia="ArialMT"/>
        </w:rPr>
        <w:t>oh</w:t>
      </w:r>
      <w:r w:rsidRPr="004A36AB">
        <w:rPr>
          <w:rFonts w:eastAsia="ArialMT" w:hint="eastAsia"/>
        </w:rPr>
        <w:t>ř</w:t>
      </w:r>
      <w:r w:rsidRPr="004A36AB">
        <w:rPr>
          <w:rFonts w:eastAsia="ArialMT"/>
        </w:rPr>
        <w:t>ev vody sol</w:t>
      </w:r>
      <w:r w:rsidRPr="004A36AB">
        <w:rPr>
          <w:rFonts w:eastAsia="ArialMT" w:hint="eastAsia"/>
        </w:rPr>
        <w:t>á</w:t>
      </w:r>
      <w:r w:rsidRPr="004A36AB">
        <w:rPr>
          <w:rFonts w:eastAsia="ArialMT"/>
        </w:rPr>
        <w:t>rn</w:t>
      </w:r>
      <w:r w:rsidRPr="004A36AB">
        <w:rPr>
          <w:rFonts w:eastAsia="ArialMT" w:hint="eastAsia"/>
        </w:rPr>
        <w:t>í</w:t>
      </w:r>
      <w:r w:rsidRPr="004A36AB">
        <w:rPr>
          <w:rFonts w:eastAsia="ArialMT"/>
        </w:rPr>
        <w:t>mi kolektory, v horn</w:t>
      </w:r>
      <w:r w:rsidRPr="004A36AB">
        <w:rPr>
          <w:rFonts w:eastAsia="ArialMT" w:hint="eastAsia"/>
        </w:rPr>
        <w:t>í</w:t>
      </w:r>
      <w:r w:rsidRPr="004A36AB">
        <w:rPr>
          <w:rFonts w:eastAsia="ArialMT"/>
        </w:rPr>
        <w:t>m prob</w:t>
      </w:r>
      <w:r w:rsidRPr="004A36AB">
        <w:rPr>
          <w:rFonts w:eastAsia="ArialMT" w:hint="eastAsia"/>
        </w:rPr>
        <w:t>í</w:t>
      </w:r>
      <w:r w:rsidRPr="004A36AB">
        <w:rPr>
          <w:rFonts w:eastAsia="ArialMT"/>
        </w:rPr>
        <w:t>h</w:t>
      </w:r>
      <w:r w:rsidRPr="004A36AB">
        <w:rPr>
          <w:rFonts w:eastAsia="ArialMT" w:hint="eastAsia"/>
        </w:rPr>
        <w:t>á</w:t>
      </w:r>
      <w:r w:rsidRPr="004A36AB">
        <w:rPr>
          <w:rFonts w:eastAsia="ArialMT"/>
        </w:rPr>
        <w:t xml:space="preserve"> v p</w:t>
      </w:r>
      <w:r w:rsidRPr="004A36AB">
        <w:rPr>
          <w:rFonts w:eastAsia="ArialMT" w:hint="eastAsia"/>
        </w:rPr>
        <w:t>ří</w:t>
      </w:r>
      <w:r w:rsidRPr="004A36AB">
        <w:rPr>
          <w:rFonts w:eastAsia="ArialMT"/>
        </w:rPr>
        <w:t>pad</w:t>
      </w:r>
      <w:r w:rsidRPr="004A36AB">
        <w:rPr>
          <w:rFonts w:eastAsia="ArialMT" w:hint="eastAsia"/>
        </w:rPr>
        <w:t>ě</w:t>
      </w:r>
    </w:p>
    <w:p w:rsidR="004A36AB" w:rsidRPr="004A36AB" w:rsidRDefault="004A36AB" w:rsidP="004A36AB">
      <w:pPr>
        <w:rPr>
          <w:rFonts w:eastAsia="ArialMT"/>
        </w:rPr>
      </w:pPr>
      <w:r w:rsidRPr="004A36AB">
        <w:rPr>
          <w:rFonts w:eastAsia="ArialMT"/>
        </w:rPr>
        <w:t>pot</w:t>
      </w:r>
      <w:r w:rsidRPr="004A36AB">
        <w:rPr>
          <w:rFonts w:eastAsia="ArialMT" w:hint="eastAsia"/>
        </w:rPr>
        <w:t>ř</w:t>
      </w:r>
      <w:r w:rsidRPr="004A36AB">
        <w:rPr>
          <w:rFonts w:eastAsia="ArialMT"/>
        </w:rPr>
        <w:t xml:space="preserve">eby </w:t>
      </w:r>
      <w:proofErr w:type="spellStart"/>
      <w:r w:rsidRPr="004A36AB">
        <w:rPr>
          <w:rFonts w:eastAsia="ArialMT"/>
        </w:rPr>
        <w:t>doh</w:t>
      </w:r>
      <w:r w:rsidRPr="004A36AB">
        <w:rPr>
          <w:rFonts w:eastAsia="ArialMT" w:hint="eastAsia"/>
        </w:rPr>
        <w:t>ř</w:t>
      </w:r>
      <w:r w:rsidRPr="004A36AB">
        <w:rPr>
          <w:rFonts w:eastAsia="ArialMT"/>
        </w:rPr>
        <w:t>ev</w:t>
      </w:r>
      <w:proofErr w:type="spellEnd"/>
      <w:r w:rsidRPr="004A36AB">
        <w:rPr>
          <w:rFonts w:eastAsia="ArialMT"/>
        </w:rPr>
        <w:t xml:space="preserve"> p</w:t>
      </w:r>
      <w:r w:rsidRPr="004A36AB">
        <w:rPr>
          <w:rFonts w:eastAsia="ArialMT" w:hint="eastAsia"/>
        </w:rPr>
        <w:t>ř</w:t>
      </w:r>
      <w:r w:rsidRPr="004A36AB">
        <w:rPr>
          <w:rFonts w:eastAsia="ArialMT"/>
        </w:rPr>
        <w:t>es zdroj tepla.</w:t>
      </w:r>
    </w:p>
    <w:p w:rsidR="004A36AB" w:rsidRPr="004A36AB" w:rsidRDefault="004A36AB" w:rsidP="004A36AB"/>
    <w:sectPr w:rsidR="004A36AB" w:rsidRPr="004A36AB" w:rsidSect="00496737">
      <w:headerReference w:type="default" r:id="rId30"/>
      <w:footerReference w:type="even" r:id="rId31"/>
      <w:footerReference w:type="default" r:id="rId32"/>
      <w:type w:val="continuous"/>
      <w:pgSz w:w="11906" w:h="16838"/>
      <w:pgMar w:top="1396" w:right="1274" w:bottom="1417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39" w:rsidRDefault="002C0F39">
      <w:r>
        <w:separator/>
      </w:r>
    </w:p>
  </w:endnote>
  <w:endnote w:type="continuationSeparator" w:id="0">
    <w:p w:rsidR="002C0F39" w:rsidRDefault="002C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C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CE-Book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raxisLTPro-Light">
    <w:altName w:val="Arial Unicode MS"/>
    <w:panose1 w:val="00000000000000000000"/>
    <w:charset w:val="80"/>
    <w:family w:val="swiss"/>
    <w:notTrueType/>
    <w:pitch w:val="default"/>
    <w:sig w:usb0="00000005" w:usb1="08070000" w:usb2="00000010" w:usb3="00000000" w:csb0="00020002" w:csb1="00000000"/>
  </w:font>
  <w:font w:name="PraxisLTPro-Semibold">
    <w:altName w:val="Arial Unicode MS"/>
    <w:panose1 w:val="00000000000000000000"/>
    <w:charset w:val="80"/>
    <w:family w:val="swiss"/>
    <w:notTrueType/>
    <w:pitch w:val="default"/>
    <w:sig w:usb0="00000007" w:usb1="08070000" w:usb2="00000010" w:usb3="00000000" w:csb0="00020003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C5D" w:rsidRDefault="00971C5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778ED">
      <w:rPr>
        <w:rStyle w:val="slostrnky"/>
        <w:noProof/>
      </w:rPr>
      <w:t>10</w:t>
    </w:r>
    <w:r>
      <w:rPr>
        <w:rStyle w:val="slostrnky"/>
      </w:rPr>
      <w:fldChar w:fldCharType="end"/>
    </w:r>
  </w:p>
  <w:p w:rsidR="00971C5D" w:rsidRDefault="00971C5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D8F" w:rsidRDefault="00554734" w:rsidP="005D5D8F">
    <w:pPr>
      <w:pStyle w:val="Zkladntext"/>
      <w:tabs>
        <w:tab w:val="left" w:pos="0"/>
      </w:tabs>
      <w:rPr>
        <w:b/>
        <w:sz w:val="20"/>
      </w:rPr>
    </w:pPr>
    <w:r>
      <w:rPr>
        <w:rFonts w:ascii="AvantGarde Bk BT" w:hAnsi="AvantGarde Bk BT"/>
        <w:noProof/>
        <w:spacing w:val="4"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15240</wp:posOffset>
              </wp:positionH>
              <wp:positionV relativeFrom="paragraph">
                <wp:posOffset>30480</wp:posOffset>
              </wp:positionV>
              <wp:extent cx="5669280" cy="0"/>
              <wp:effectExtent l="0" t="0" r="0" b="0"/>
              <wp:wrapNone/>
              <wp:docPr id="2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566928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536D7A5" id="Line 21" o:spid="_x0000_s1026" style="position:absolute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2.4pt" to="447.6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" o:allowincell="f" strokeweight=".25pt"/>
          </w:pict>
        </mc:Fallback>
      </mc:AlternateContent>
    </w:r>
  </w:p>
  <w:p w:rsidR="005D5D8F" w:rsidRDefault="005D5D8F" w:rsidP="005D5D8F">
    <w:pPr>
      <w:pStyle w:val="Zkladntext"/>
      <w:tabs>
        <w:tab w:val="left" w:pos="0"/>
      </w:tabs>
      <w:rPr>
        <w:sz w:val="16"/>
      </w:rPr>
    </w:pPr>
    <w:r>
      <w:rPr>
        <w:b/>
        <w:sz w:val="16"/>
      </w:rPr>
      <w:t xml:space="preserve">ATELIER </w:t>
    </w:r>
    <w:r>
      <w:rPr>
        <w:b/>
        <w:color w:val="FF0000"/>
        <w:sz w:val="16"/>
      </w:rPr>
      <w:t xml:space="preserve">/ </w:t>
    </w:r>
    <w:proofErr w:type="gramStart"/>
    <w:r>
      <w:rPr>
        <w:b/>
        <w:sz w:val="16"/>
      </w:rPr>
      <w:t>2002,  s.</w:t>
    </w:r>
    <w:proofErr w:type="gramEnd"/>
    <w:r>
      <w:rPr>
        <w:b/>
        <w:sz w:val="16"/>
      </w:rPr>
      <w:t>r.o.</w:t>
    </w:r>
    <w:r>
      <w:rPr>
        <w:sz w:val="16"/>
      </w:rPr>
      <w:t xml:space="preserve"> 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                   </w:t>
    </w:r>
    <w:r>
      <w:rPr>
        <w:sz w:val="16"/>
      </w:rPr>
      <w:tab/>
      <w:t xml:space="preserve"> IČO : 26 89 72 70</w:t>
    </w:r>
  </w:p>
  <w:p w:rsidR="005D5D8F" w:rsidRDefault="005D5D8F" w:rsidP="005D5D8F">
    <w:pPr>
      <w:pStyle w:val="Zkladntext"/>
      <w:tabs>
        <w:tab w:val="left" w:pos="0"/>
      </w:tabs>
      <w:rPr>
        <w:sz w:val="16"/>
      </w:rPr>
    </w:pPr>
    <w:r>
      <w:rPr>
        <w:sz w:val="16"/>
      </w:rPr>
      <w:t>Sídlo: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                    </w:t>
    </w:r>
    <w:proofErr w:type="gramStart"/>
    <w:r>
      <w:rPr>
        <w:sz w:val="16"/>
      </w:rPr>
      <w:t>DIČ : CZ</w:t>
    </w:r>
    <w:proofErr w:type="gramEnd"/>
    <w:r>
      <w:rPr>
        <w:sz w:val="16"/>
      </w:rPr>
      <w:t xml:space="preserve"> -26 89 72 70 </w:t>
    </w:r>
  </w:p>
  <w:p w:rsidR="005D5D8F" w:rsidRDefault="005D5D8F" w:rsidP="005D5D8F">
    <w:pPr>
      <w:pStyle w:val="Zkladntext"/>
      <w:tabs>
        <w:tab w:val="left" w:pos="0"/>
      </w:tabs>
      <w:rPr>
        <w:sz w:val="16"/>
      </w:rPr>
    </w:pPr>
    <w:r>
      <w:rPr>
        <w:sz w:val="16"/>
      </w:rPr>
      <w:t>Zachova 634/6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                                                                                                                    Bankovní spojení:</w:t>
    </w:r>
  </w:p>
  <w:p w:rsidR="005D5D8F" w:rsidRDefault="005D5D8F" w:rsidP="005D5D8F">
    <w:pPr>
      <w:pStyle w:val="Zkladntext"/>
      <w:tabs>
        <w:tab w:val="left" w:pos="0"/>
      </w:tabs>
      <w:rPr>
        <w:sz w:val="16"/>
      </w:rPr>
    </w:pPr>
    <w:r>
      <w:rPr>
        <w:sz w:val="16"/>
      </w:rPr>
      <w:t>602 00 Brno</w:t>
    </w:r>
    <w:r>
      <w:rPr>
        <w:sz w:val="16"/>
      </w:rPr>
      <w:tab/>
      <w:t xml:space="preserve">                                                                                                                Komerční banka a.s. pobočka Brno - Černá Pole</w:t>
    </w:r>
  </w:p>
  <w:p w:rsidR="005D5D8F" w:rsidRDefault="005D5D8F" w:rsidP="005D5D8F">
    <w:pPr>
      <w:pStyle w:val="Zkladntext"/>
      <w:tabs>
        <w:tab w:val="left" w:pos="0"/>
      </w:tabs>
      <w:rPr>
        <w:sz w:val="16"/>
      </w:rPr>
    </w:pPr>
    <w:r>
      <w:rPr>
        <w:sz w:val="16"/>
      </w:rPr>
      <w:t xml:space="preserve">tel.: </w:t>
    </w:r>
    <w:proofErr w:type="gramStart"/>
    <w:r>
      <w:rPr>
        <w:sz w:val="16"/>
      </w:rPr>
      <w:t>543 249 158                                                                                                                                                   číslo</w:t>
    </w:r>
    <w:proofErr w:type="gramEnd"/>
    <w:r>
      <w:rPr>
        <w:sz w:val="16"/>
      </w:rPr>
      <w:t xml:space="preserve"> účtu 27-9607190227/0100</w:t>
    </w:r>
  </w:p>
  <w:p w:rsidR="005D5D8F" w:rsidRPr="00363479" w:rsidRDefault="005D5D8F" w:rsidP="005D5D8F">
    <w:pPr>
      <w:pStyle w:val="Zkladntext"/>
      <w:tabs>
        <w:tab w:val="left" w:pos="2552"/>
      </w:tabs>
      <w:rPr>
        <w:rFonts w:ascii="AvantGarde Bk BT" w:hAnsi="AvantGarde Bk BT"/>
        <w:spacing w:val="4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39" w:rsidRDefault="002C0F39">
      <w:r>
        <w:separator/>
      </w:r>
    </w:p>
  </w:footnote>
  <w:footnote w:type="continuationSeparator" w:id="0">
    <w:p w:rsidR="002C0F39" w:rsidRDefault="002C0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D8F" w:rsidRDefault="00554734" w:rsidP="005D5D8F">
    <w:pPr>
      <w:pStyle w:val="Zhlav"/>
    </w:pPr>
    <w:r>
      <w:rPr>
        <w:noProof/>
      </w:rPr>
      <w:drawing>
        <wp:inline distT="0" distB="0" distL="0" distR="0">
          <wp:extent cx="1495425" cy="371475"/>
          <wp:effectExtent l="0" t="0" r="9525" b="9525"/>
          <wp:docPr id="1" name="obrázek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C5D" w:rsidRPr="005D6755" w:rsidRDefault="00971C5D" w:rsidP="005D67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AFF1677"/>
    <w:multiLevelType w:val="hybridMultilevel"/>
    <w:tmpl w:val="CF6E3D40"/>
    <w:lvl w:ilvl="0" w:tplc="74461CC4">
      <w:start w:val="5"/>
      <w:numFmt w:val="upperLetter"/>
      <w:lvlText w:val="%1."/>
      <w:lvlJc w:val="left"/>
      <w:pPr>
        <w:tabs>
          <w:tab w:val="num" w:pos="1579"/>
        </w:tabs>
        <w:ind w:left="1579" w:hanging="8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CBF3963"/>
    <w:multiLevelType w:val="singleLevel"/>
    <w:tmpl w:val="B4022D4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12F76F1"/>
    <w:multiLevelType w:val="multilevel"/>
    <w:tmpl w:val="63B8E52C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13067C06"/>
    <w:multiLevelType w:val="multilevel"/>
    <w:tmpl w:val="73E48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240CE9"/>
    <w:multiLevelType w:val="hybridMultilevel"/>
    <w:tmpl w:val="5BD2005C"/>
    <w:lvl w:ilvl="0" w:tplc="9A12447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A86448"/>
    <w:multiLevelType w:val="hybridMultilevel"/>
    <w:tmpl w:val="F2AE985C"/>
    <w:lvl w:ilvl="0" w:tplc="04050015">
      <w:start w:val="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A0D6FC2"/>
    <w:multiLevelType w:val="multilevel"/>
    <w:tmpl w:val="86CCCF36"/>
    <w:lvl w:ilvl="0">
      <w:start w:val="2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2BC0221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308A5EB2"/>
    <w:multiLevelType w:val="multilevel"/>
    <w:tmpl w:val="CDC2250E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0C23D2"/>
    <w:multiLevelType w:val="multilevel"/>
    <w:tmpl w:val="DFFEBF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354309"/>
    <w:multiLevelType w:val="multilevel"/>
    <w:tmpl w:val="EBD4E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DD526F"/>
    <w:multiLevelType w:val="multilevel"/>
    <w:tmpl w:val="B7CCA2F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EA03DD"/>
    <w:multiLevelType w:val="multilevel"/>
    <w:tmpl w:val="4E74090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9E4147E"/>
    <w:multiLevelType w:val="multilevel"/>
    <w:tmpl w:val="CA8A978A"/>
    <w:lvl w:ilvl="0">
      <w:start w:val="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Times New Roman" w:hint="default"/>
      </w:rPr>
    </w:lvl>
  </w:abstractNum>
  <w:abstractNum w:abstractNumId="16">
    <w:nsid w:val="6B741F79"/>
    <w:multiLevelType w:val="multilevel"/>
    <w:tmpl w:val="3C8426F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FE3931"/>
    <w:multiLevelType w:val="hybridMultilevel"/>
    <w:tmpl w:val="8C645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532C3C"/>
    <w:multiLevelType w:val="multilevel"/>
    <w:tmpl w:val="503EEF46"/>
    <w:lvl w:ilvl="0">
      <w:start w:val="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Times New Roman" w:hint="default"/>
      </w:rPr>
    </w:lvl>
  </w:abstractNum>
  <w:abstractNum w:abstractNumId="19">
    <w:nsid w:val="797E213B"/>
    <w:multiLevelType w:val="multilevel"/>
    <w:tmpl w:val="BCB61B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CA1C74"/>
    <w:multiLevelType w:val="multilevel"/>
    <w:tmpl w:val="281C1E72"/>
    <w:lvl w:ilvl="0">
      <w:start w:val="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Times New Roman" w:hint="default"/>
      </w:rPr>
    </w:lvl>
  </w:abstractNum>
  <w:num w:numId="1">
    <w:abstractNumId w:val="15"/>
  </w:num>
  <w:num w:numId="2">
    <w:abstractNumId w:val="18"/>
  </w:num>
  <w:num w:numId="3">
    <w:abstractNumId w:val="20"/>
  </w:num>
  <w:num w:numId="4">
    <w:abstractNumId w:val="4"/>
  </w:num>
  <w:num w:numId="5">
    <w:abstractNumId w:val="13"/>
  </w:num>
  <w:num w:numId="6">
    <w:abstractNumId w:val="10"/>
  </w:num>
  <w:num w:numId="7">
    <w:abstractNumId w:val="11"/>
  </w:num>
  <w:num w:numId="8">
    <w:abstractNumId w:val="3"/>
  </w:num>
  <w:num w:numId="9">
    <w:abstractNumId w:val="8"/>
  </w:num>
  <w:num w:numId="10">
    <w:abstractNumId w:val="19"/>
  </w:num>
  <w:num w:numId="11">
    <w:abstractNumId w:val="16"/>
  </w:num>
  <w:num w:numId="12">
    <w:abstractNumId w:val="9"/>
  </w:num>
  <w:num w:numId="13">
    <w:abstractNumId w:val="14"/>
  </w:num>
  <w:num w:numId="14">
    <w:abstractNumId w:val="2"/>
  </w:num>
  <w:num w:numId="15">
    <w:abstractNumId w:val="6"/>
  </w:num>
  <w:num w:numId="16">
    <w:abstractNumId w:val="7"/>
  </w:num>
  <w:num w:numId="17">
    <w:abstractNumId w:val="0"/>
  </w:num>
  <w:num w:numId="18">
    <w:abstractNumId w:val="1"/>
  </w:num>
  <w:num w:numId="19">
    <w:abstractNumId w:val="17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03"/>
    <w:rsid w:val="000003C3"/>
    <w:rsid w:val="00002A56"/>
    <w:rsid w:val="0000461E"/>
    <w:rsid w:val="0002316C"/>
    <w:rsid w:val="0002519D"/>
    <w:rsid w:val="000263FA"/>
    <w:rsid w:val="000310B4"/>
    <w:rsid w:val="00031FB8"/>
    <w:rsid w:val="00034109"/>
    <w:rsid w:val="0004698C"/>
    <w:rsid w:val="000543A5"/>
    <w:rsid w:val="00060E08"/>
    <w:rsid w:val="000637AB"/>
    <w:rsid w:val="00073E5E"/>
    <w:rsid w:val="00077913"/>
    <w:rsid w:val="00077CDA"/>
    <w:rsid w:val="00083AC5"/>
    <w:rsid w:val="00094704"/>
    <w:rsid w:val="00097FCE"/>
    <w:rsid w:val="000A19B7"/>
    <w:rsid w:val="000A7355"/>
    <w:rsid w:val="000C6DBF"/>
    <w:rsid w:val="000E32CF"/>
    <w:rsid w:val="000E4152"/>
    <w:rsid w:val="000F7464"/>
    <w:rsid w:val="001072E3"/>
    <w:rsid w:val="0011106F"/>
    <w:rsid w:val="001238C5"/>
    <w:rsid w:val="00137DAE"/>
    <w:rsid w:val="00144B9D"/>
    <w:rsid w:val="00147621"/>
    <w:rsid w:val="00170FCE"/>
    <w:rsid w:val="00177E33"/>
    <w:rsid w:val="001818F4"/>
    <w:rsid w:val="001838EF"/>
    <w:rsid w:val="0018477D"/>
    <w:rsid w:val="00190130"/>
    <w:rsid w:val="00190AD7"/>
    <w:rsid w:val="001A06B2"/>
    <w:rsid w:val="001A26A1"/>
    <w:rsid w:val="001C0F10"/>
    <w:rsid w:val="001C1DF3"/>
    <w:rsid w:val="001C49B1"/>
    <w:rsid w:val="001D3F07"/>
    <w:rsid w:val="001E5304"/>
    <w:rsid w:val="00205F03"/>
    <w:rsid w:val="002128CB"/>
    <w:rsid w:val="00220045"/>
    <w:rsid w:val="00242E6D"/>
    <w:rsid w:val="0026126A"/>
    <w:rsid w:val="0026407B"/>
    <w:rsid w:val="00266428"/>
    <w:rsid w:val="002774C4"/>
    <w:rsid w:val="00293821"/>
    <w:rsid w:val="002A0AD3"/>
    <w:rsid w:val="002A7A84"/>
    <w:rsid w:val="002B1522"/>
    <w:rsid w:val="002B1F9E"/>
    <w:rsid w:val="002B4D56"/>
    <w:rsid w:val="002B6A69"/>
    <w:rsid w:val="002C0F39"/>
    <w:rsid w:val="002C1CCC"/>
    <w:rsid w:val="002C28D8"/>
    <w:rsid w:val="002D3627"/>
    <w:rsid w:val="002D61B8"/>
    <w:rsid w:val="002D79B7"/>
    <w:rsid w:val="002E289B"/>
    <w:rsid w:val="002F4D17"/>
    <w:rsid w:val="002F66DF"/>
    <w:rsid w:val="003215D0"/>
    <w:rsid w:val="003267EF"/>
    <w:rsid w:val="00332B4A"/>
    <w:rsid w:val="003433E7"/>
    <w:rsid w:val="0035418B"/>
    <w:rsid w:val="0036638C"/>
    <w:rsid w:val="00367E14"/>
    <w:rsid w:val="00382070"/>
    <w:rsid w:val="00383EC6"/>
    <w:rsid w:val="003A1594"/>
    <w:rsid w:val="003A4E71"/>
    <w:rsid w:val="003C146A"/>
    <w:rsid w:val="003D5AB6"/>
    <w:rsid w:val="003E0F5F"/>
    <w:rsid w:val="003E2DA0"/>
    <w:rsid w:val="003F056E"/>
    <w:rsid w:val="0042067B"/>
    <w:rsid w:val="00423566"/>
    <w:rsid w:val="00427F1D"/>
    <w:rsid w:val="004301BC"/>
    <w:rsid w:val="00430661"/>
    <w:rsid w:val="00436B9D"/>
    <w:rsid w:val="00437F82"/>
    <w:rsid w:val="00461283"/>
    <w:rsid w:val="00465C5B"/>
    <w:rsid w:val="004667E8"/>
    <w:rsid w:val="00470CBF"/>
    <w:rsid w:val="00475630"/>
    <w:rsid w:val="00484D0E"/>
    <w:rsid w:val="00496737"/>
    <w:rsid w:val="004A36AB"/>
    <w:rsid w:val="004A6DF8"/>
    <w:rsid w:val="004B2B6B"/>
    <w:rsid w:val="004C1220"/>
    <w:rsid w:val="004C29B3"/>
    <w:rsid w:val="004D158E"/>
    <w:rsid w:val="00521960"/>
    <w:rsid w:val="00525FEC"/>
    <w:rsid w:val="00530248"/>
    <w:rsid w:val="005441B2"/>
    <w:rsid w:val="00554734"/>
    <w:rsid w:val="00563775"/>
    <w:rsid w:val="00566448"/>
    <w:rsid w:val="00574635"/>
    <w:rsid w:val="00576790"/>
    <w:rsid w:val="00580528"/>
    <w:rsid w:val="0058133D"/>
    <w:rsid w:val="005965E4"/>
    <w:rsid w:val="005A1B03"/>
    <w:rsid w:val="005A71E1"/>
    <w:rsid w:val="005B1B01"/>
    <w:rsid w:val="005D4879"/>
    <w:rsid w:val="005D5D8F"/>
    <w:rsid w:val="005D6755"/>
    <w:rsid w:val="005E11DB"/>
    <w:rsid w:val="005E20F2"/>
    <w:rsid w:val="005E3D0F"/>
    <w:rsid w:val="005E5046"/>
    <w:rsid w:val="005E75DD"/>
    <w:rsid w:val="005F5077"/>
    <w:rsid w:val="005F7906"/>
    <w:rsid w:val="0060255B"/>
    <w:rsid w:val="0061452F"/>
    <w:rsid w:val="00614C4F"/>
    <w:rsid w:val="00615AF6"/>
    <w:rsid w:val="00622BE4"/>
    <w:rsid w:val="0064650B"/>
    <w:rsid w:val="00650EE3"/>
    <w:rsid w:val="00652151"/>
    <w:rsid w:val="0065445C"/>
    <w:rsid w:val="0066160C"/>
    <w:rsid w:val="00667118"/>
    <w:rsid w:val="0067167D"/>
    <w:rsid w:val="006802A1"/>
    <w:rsid w:val="00693D75"/>
    <w:rsid w:val="006A20D5"/>
    <w:rsid w:val="006B4075"/>
    <w:rsid w:val="006D1A89"/>
    <w:rsid w:val="006D3487"/>
    <w:rsid w:val="006D537D"/>
    <w:rsid w:val="006D64D9"/>
    <w:rsid w:val="006D6722"/>
    <w:rsid w:val="006E1A32"/>
    <w:rsid w:val="006E276F"/>
    <w:rsid w:val="006E593F"/>
    <w:rsid w:val="006E7480"/>
    <w:rsid w:val="00701F7D"/>
    <w:rsid w:val="00706557"/>
    <w:rsid w:val="00710BE3"/>
    <w:rsid w:val="00723C8F"/>
    <w:rsid w:val="0073597C"/>
    <w:rsid w:val="00752A3E"/>
    <w:rsid w:val="007532CB"/>
    <w:rsid w:val="0075721C"/>
    <w:rsid w:val="0075786D"/>
    <w:rsid w:val="0076134F"/>
    <w:rsid w:val="007929FF"/>
    <w:rsid w:val="00794CFE"/>
    <w:rsid w:val="007B32D4"/>
    <w:rsid w:val="007C19FE"/>
    <w:rsid w:val="007C472D"/>
    <w:rsid w:val="007C7DD7"/>
    <w:rsid w:val="007D3120"/>
    <w:rsid w:val="007D6026"/>
    <w:rsid w:val="007F3D92"/>
    <w:rsid w:val="007F68A0"/>
    <w:rsid w:val="0080458D"/>
    <w:rsid w:val="00804791"/>
    <w:rsid w:val="00821B61"/>
    <w:rsid w:val="00823E87"/>
    <w:rsid w:val="00826480"/>
    <w:rsid w:val="00827B73"/>
    <w:rsid w:val="00833208"/>
    <w:rsid w:val="00852B33"/>
    <w:rsid w:val="00855A00"/>
    <w:rsid w:val="008562AB"/>
    <w:rsid w:val="008644E9"/>
    <w:rsid w:val="0087515E"/>
    <w:rsid w:val="00885A92"/>
    <w:rsid w:val="00885BC5"/>
    <w:rsid w:val="00887308"/>
    <w:rsid w:val="00887340"/>
    <w:rsid w:val="00894C9F"/>
    <w:rsid w:val="00894D62"/>
    <w:rsid w:val="008962B5"/>
    <w:rsid w:val="0089668E"/>
    <w:rsid w:val="00896C4E"/>
    <w:rsid w:val="008A2E0A"/>
    <w:rsid w:val="008A4C87"/>
    <w:rsid w:val="008B26C8"/>
    <w:rsid w:val="008C0A62"/>
    <w:rsid w:val="008C3609"/>
    <w:rsid w:val="008D0D04"/>
    <w:rsid w:val="008E22DA"/>
    <w:rsid w:val="008F19B3"/>
    <w:rsid w:val="008F550F"/>
    <w:rsid w:val="009034C0"/>
    <w:rsid w:val="00903BB9"/>
    <w:rsid w:val="009044B7"/>
    <w:rsid w:val="0091222F"/>
    <w:rsid w:val="0091576C"/>
    <w:rsid w:val="00920296"/>
    <w:rsid w:val="0092082B"/>
    <w:rsid w:val="0094294F"/>
    <w:rsid w:val="00957503"/>
    <w:rsid w:val="00957A82"/>
    <w:rsid w:val="00963FD1"/>
    <w:rsid w:val="00971C5D"/>
    <w:rsid w:val="00973EA9"/>
    <w:rsid w:val="00977544"/>
    <w:rsid w:val="009778ED"/>
    <w:rsid w:val="009811A9"/>
    <w:rsid w:val="00995058"/>
    <w:rsid w:val="009A6C04"/>
    <w:rsid w:val="009A6D76"/>
    <w:rsid w:val="009B51A6"/>
    <w:rsid w:val="009D06D5"/>
    <w:rsid w:val="009D5146"/>
    <w:rsid w:val="009D5DE6"/>
    <w:rsid w:val="009D62AE"/>
    <w:rsid w:val="009E0400"/>
    <w:rsid w:val="009E57B4"/>
    <w:rsid w:val="009F0B6F"/>
    <w:rsid w:val="00A21E5C"/>
    <w:rsid w:val="00A2390F"/>
    <w:rsid w:val="00A25C94"/>
    <w:rsid w:val="00A2728F"/>
    <w:rsid w:val="00A34508"/>
    <w:rsid w:val="00A45E17"/>
    <w:rsid w:val="00A62B95"/>
    <w:rsid w:val="00A66108"/>
    <w:rsid w:val="00A74E9D"/>
    <w:rsid w:val="00A86B9F"/>
    <w:rsid w:val="00A90304"/>
    <w:rsid w:val="00A95E54"/>
    <w:rsid w:val="00A9685E"/>
    <w:rsid w:val="00AA5936"/>
    <w:rsid w:val="00AB3FDF"/>
    <w:rsid w:val="00AC1078"/>
    <w:rsid w:val="00AC4A3C"/>
    <w:rsid w:val="00AC60A1"/>
    <w:rsid w:val="00AC7746"/>
    <w:rsid w:val="00AC78B9"/>
    <w:rsid w:val="00AE0B04"/>
    <w:rsid w:val="00AE169F"/>
    <w:rsid w:val="00AE1E6A"/>
    <w:rsid w:val="00AE3349"/>
    <w:rsid w:val="00AF29CB"/>
    <w:rsid w:val="00AF60FE"/>
    <w:rsid w:val="00B02478"/>
    <w:rsid w:val="00B15C13"/>
    <w:rsid w:val="00B2431E"/>
    <w:rsid w:val="00B24E0F"/>
    <w:rsid w:val="00B27211"/>
    <w:rsid w:val="00B30B18"/>
    <w:rsid w:val="00B368F1"/>
    <w:rsid w:val="00B64FE4"/>
    <w:rsid w:val="00B672FD"/>
    <w:rsid w:val="00B71C76"/>
    <w:rsid w:val="00B80DC9"/>
    <w:rsid w:val="00B8667E"/>
    <w:rsid w:val="00B87354"/>
    <w:rsid w:val="00BA26F8"/>
    <w:rsid w:val="00BA6822"/>
    <w:rsid w:val="00BB1B45"/>
    <w:rsid w:val="00BB1ED1"/>
    <w:rsid w:val="00BB23E5"/>
    <w:rsid w:val="00BB3A6D"/>
    <w:rsid w:val="00BC36EB"/>
    <w:rsid w:val="00BC411F"/>
    <w:rsid w:val="00BD7A33"/>
    <w:rsid w:val="00BE3806"/>
    <w:rsid w:val="00BE64C6"/>
    <w:rsid w:val="00BF1A4A"/>
    <w:rsid w:val="00BF59B4"/>
    <w:rsid w:val="00C10BD1"/>
    <w:rsid w:val="00C15FDF"/>
    <w:rsid w:val="00C2216F"/>
    <w:rsid w:val="00C23B73"/>
    <w:rsid w:val="00C30889"/>
    <w:rsid w:val="00C32C11"/>
    <w:rsid w:val="00C33488"/>
    <w:rsid w:val="00C365BF"/>
    <w:rsid w:val="00C462F0"/>
    <w:rsid w:val="00C503AA"/>
    <w:rsid w:val="00C51B62"/>
    <w:rsid w:val="00C560C6"/>
    <w:rsid w:val="00C61BD7"/>
    <w:rsid w:val="00C644A5"/>
    <w:rsid w:val="00C7792F"/>
    <w:rsid w:val="00C825C4"/>
    <w:rsid w:val="00C832E1"/>
    <w:rsid w:val="00C86DF0"/>
    <w:rsid w:val="00CB0774"/>
    <w:rsid w:val="00CB343B"/>
    <w:rsid w:val="00CB4206"/>
    <w:rsid w:val="00CB479D"/>
    <w:rsid w:val="00CC2C02"/>
    <w:rsid w:val="00CC5B90"/>
    <w:rsid w:val="00CC63CB"/>
    <w:rsid w:val="00CE3922"/>
    <w:rsid w:val="00CE4CFC"/>
    <w:rsid w:val="00CE5DED"/>
    <w:rsid w:val="00D03E31"/>
    <w:rsid w:val="00D263BB"/>
    <w:rsid w:val="00D2729D"/>
    <w:rsid w:val="00D401A0"/>
    <w:rsid w:val="00D43903"/>
    <w:rsid w:val="00D51E22"/>
    <w:rsid w:val="00D51FA9"/>
    <w:rsid w:val="00D57E0E"/>
    <w:rsid w:val="00D66AD0"/>
    <w:rsid w:val="00D71370"/>
    <w:rsid w:val="00D71C01"/>
    <w:rsid w:val="00D84CFE"/>
    <w:rsid w:val="00D964D5"/>
    <w:rsid w:val="00DA0437"/>
    <w:rsid w:val="00DA0552"/>
    <w:rsid w:val="00DA328F"/>
    <w:rsid w:val="00DA6562"/>
    <w:rsid w:val="00DB371D"/>
    <w:rsid w:val="00DB4856"/>
    <w:rsid w:val="00DB590C"/>
    <w:rsid w:val="00DC00F0"/>
    <w:rsid w:val="00DC5820"/>
    <w:rsid w:val="00DE1A09"/>
    <w:rsid w:val="00DF1133"/>
    <w:rsid w:val="00DF272D"/>
    <w:rsid w:val="00DF66B6"/>
    <w:rsid w:val="00E13E16"/>
    <w:rsid w:val="00E32B24"/>
    <w:rsid w:val="00E32EEB"/>
    <w:rsid w:val="00E3738C"/>
    <w:rsid w:val="00E44A11"/>
    <w:rsid w:val="00E45EB0"/>
    <w:rsid w:val="00E510D0"/>
    <w:rsid w:val="00E5410A"/>
    <w:rsid w:val="00E61A0B"/>
    <w:rsid w:val="00E63EA0"/>
    <w:rsid w:val="00E73B42"/>
    <w:rsid w:val="00E818B3"/>
    <w:rsid w:val="00E83F6E"/>
    <w:rsid w:val="00E92F62"/>
    <w:rsid w:val="00E94A7D"/>
    <w:rsid w:val="00E967D1"/>
    <w:rsid w:val="00E97150"/>
    <w:rsid w:val="00EA3097"/>
    <w:rsid w:val="00EA5598"/>
    <w:rsid w:val="00EA6991"/>
    <w:rsid w:val="00EA6EAB"/>
    <w:rsid w:val="00EA71DA"/>
    <w:rsid w:val="00EB00C9"/>
    <w:rsid w:val="00EB18A9"/>
    <w:rsid w:val="00EB1A9D"/>
    <w:rsid w:val="00EB3D34"/>
    <w:rsid w:val="00EB4EAC"/>
    <w:rsid w:val="00EB6854"/>
    <w:rsid w:val="00EC05F9"/>
    <w:rsid w:val="00ED7AA9"/>
    <w:rsid w:val="00EE391C"/>
    <w:rsid w:val="00F01FD7"/>
    <w:rsid w:val="00F135CF"/>
    <w:rsid w:val="00F31FF5"/>
    <w:rsid w:val="00F407D6"/>
    <w:rsid w:val="00F62F66"/>
    <w:rsid w:val="00F70B60"/>
    <w:rsid w:val="00F77138"/>
    <w:rsid w:val="00F90A98"/>
    <w:rsid w:val="00FA02E3"/>
    <w:rsid w:val="00FA5EAD"/>
    <w:rsid w:val="00FA768D"/>
    <w:rsid w:val="00FB35C4"/>
    <w:rsid w:val="00FC1CD9"/>
    <w:rsid w:val="00FC718B"/>
    <w:rsid w:val="00FD181D"/>
    <w:rsid w:val="00FD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color w:val="000000"/>
      <w:sz w:val="24"/>
    </w:rPr>
  </w:style>
  <w:style w:type="paragraph" w:styleId="Nadpis1">
    <w:name w:val="heading 1"/>
    <w:basedOn w:val="Normln"/>
    <w:next w:val="Normln"/>
    <w:qFormat/>
    <w:pPr>
      <w:keepNext/>
      <w:ind w:left="708" w:firstLine="708"/>
      <w:outlineLvl w:val="0"/>
    </w:pPr>
    <w:rPr>
      <w:b/>
      <w:sz w:val="2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134"/>
      </w:tabs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Cs/>
      <w:sz w:val="36"/>
    </w:rPr>
  </w:style>
  <w:style w:type="paragraph" w:styleId="Nadpis7">
    <w:name w:val="heading 7"/>
    <w:basedOn w:val="Normln"/>
    <w:next w:val="Normln"/>
    <w:qFormat/>
    <w:pPr>
      <w:keepNext/>
      <w:ind w:left="284" w:firstLine="425"/>
      <w:outlineLvl w:val="6"/>
    </w:pPr>
    <w:rPr>
      <w:rFonts w:cs="Arial"/>
      <w:b/>
    </w:rPr>
  </w:style>
  <w:style w:type="paragraph" w:styleId="Nadpis8">
    <w:name w:val="heading 8"/>
    <w:basedOn w:val="Normln"/>
    <w:next w:val="Normln"/>
    <w:qFormat/>
    <w:pPr>
      <w:keepNext/>
      <w:ind w:left="284" w:firstLine="425"/>
      <w:outlineLvl w:val="7"/>
    </w:pPr>
    <w:rPr>
      <w:rFonts w:cs="Arial"/>
      <w:b/>
      <w:sz w:val="3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Import0">
    <w:name w:val="Import 0"/>
    <w:basedOn w:val="Normln"/>
    <w:pPr>
      <w:widowControl w:val="0"/>
    </w:pPr>
    <w:rPr>
      <w:rFonts w:ascii="Courier New" w:hAnsi="Courier New"/>
      <w:noProof/>
    </w:rPr>
  </w:style>
  <w:style w:type="paragraph" w:customStyle="1" w:styleId="dopis">
    <w:name w:val="dopis"/>
    <w:basedOn w:val="Normln"/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</w:pPr>
    <w:rPr>
      <w:rFonts w:ascii="Tms Rmn" w:hAnsi="Tms Rmn"/>
    </w:rPr>
  </w:style>
  <w:style w:type="paragraph" w:styleId="Zkladntext3">
    <w:name w:val="Body Text 3"/>
    <w:basedOn w:val="Normln"/>
    <w:rPr>
      <w:sz w:val="22"/>
    </w:rPr>
  </w:style>
  <w:style w:type="paragraph" w:styleId="Zkladntextodsazen">
    <w:name w:val="Body Text Indent"/>
    <w:basedOn w:val="Normln"/>
    <w:pPr>
      <w:ind w:left="360"/>
      <w:jc w:val="both"/>
    </w:pPr>
    <w:rPr>
      <w:color w:val="auto"/>
    </w:rPr>
  </w:style>
  <w:style w:type="paragraph" w:customStyle="1" w:styleId="Standardnpsmoodstavce2">
    <w:name w:val="Standardní písmo odstavce2"/>
    <w:basedOn w:val="Normln"/>
    <w:pPr>
      <w:widowControl w:val="0"/>
    </w:pPr>
    <w:rPr>
      <w:rFonts w:ascii="Times New Roman" w:hAnsi="Times New Roman"/>
      <w:noProof/>
      <w:color w:val="auto"/>
      <w:sz w:val="20"/>
    </w:rPr>
  </w:style>
  <w:style w:type="paragraph" w:customStyle="1" w:styleId="A-text">
    <w:name w:val="A-text"/>
    <w:basedOn w:val="Normln"/>
    <w:pPr>
      <w:suppressAutoHyphens/>
      <w:spacing w:line="360" w:lineRule="auto"/>
      <w:ind w:firstLine="284"/>
      <w:jc w:val="both"/>
    </w:pPr>
    <w:rPr>
      <w:rFonts w:ascii="Times New Roman" w:hAnsi="Times New Roman"/>
      <w:color w:val="auto"/>
      <w:sz w:val="22"/>
    </w:rPr>
  </w:style>
  <w:style w:type="paragraph" w:styleId="Zkladntext2">
    <w:name w:val="Body Text 2"/>
    <w:basedOn w:val="Normln"/>
    <w:rPr>
      <w:rFonts w:cs="Arial"/>
      <w:b/>
      <w:sz w:val="32"/>
      <w:szCs w:val="40"/>
    </w:rPr>
  </w:style>
  <w:style w:type="paragraph" w:customStyle="1" w:styleId="CharCharCharChar">
    <w:name w:val="Char Char Char Char"/>
    <w:basedOn w:val="Normln"/>
    <w:rsid w:val="0026407B"/>
    <w:pPr>
      <w:spacing w:after="160" w:line="240" w:lineRule="exact"/>
    </w:pPr>
    <w:rPr>
      <w:rFonts w:ascii="Tahoma" w:hAnsi="Tahoma" w:cs="Tahoma"/>
      <w:color w:val="auto"/>
      <w:sz w:val="20"/>
      <w:lang w:val="en-US" w:eastAsia="en-US"/>
    </w:rPr>
  </w:style>
  <w:style w:type="paragraph" w:customStyle="1" w:styleId="Textparagrafu">
    <w:name w:val="Text paragrafu"/>
    <w:basedOn w:val="Normln"/>
    <w:rsid w:val="00DA328F"/>
    <w:pPr>
      <w:spacing w:before="240"/>
      <w:ind w:firstLine="425"/>
      <w:jc w:val="both"/>
      <w:outlineLvl w:val="5"/>
    </w:pPr>
    <w:rPr>
      <w:rFonts w:ascii="Times New Roman" w:hAnsi="Times New Roman"/>
      <w:color w:val="auto"/>
    </w:rPr>
  </w:style>
  <w:style w:type="paragraph" w:customStyle="1" w:styleId="Char">
    <w:name w:val="Char"/>
    <w:basedOn w:val="Normln"/>
    <w:rsid w:val="00EA5598"/>
    <w:pPr>
      <w:spacing w:after="160" w:line="240" w:lineRule="exact"/>
      <w:jc w:val="both"/>
    </w:pPr>
    <w:rPr>
      <w:rFonts w:ascii="Times New Roman Bold" w:hAnsi="Times New Roman Bold" w:cs="Times New Roman Bold"/>
      <w:color w:val="auto"/>
      <w:sz w:val="22"/>
      <w:szCs w:val="22"/>
      <w:lang w:val="sk-SK" w:eastAsia="en-US"/>
    </w:rPr>
  </w:style>
  <w:style w:type="character" w:customStyle="1" w:styleId="ZhlavChar">
    <w:name w:val="Záhlaví Char"/>
    <w:link w:val="Zhlav"/>
    <w:rsid w:val="007B32D4"/>
    <w:rPr>
      <w:rFonts w:ascii="Arial" w:hAnsi="Arial"/>
      <w:color w:val="000000"/>
      <w:sz w:val="24"/>
      <w:lang w:val="cs-CZ" w:eastAsia="cs-CZ" w:bidi="ar-SA"/>
    </w:rPr>
  </w:style>
  <w:style w:type="character" w:customStyle="1" w:styleId="ZpatChar">
    <w:name w:val="Zápatí Char"/>
    <w:link w:val="Zpat"/>
    <w:rsid w:val="007B32D4"/>
    <w:rPr>
      <w:rFonts w:ascii="Arial" w:hAnsi="Arial"/>
      <w:color w:val="000000"/>
      <w:sz w:val="24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73597C"/>
    <w:pPr>
      <w:ind w:left="708"/>
    </w:pPr>
  </w:style>
  <w:style w:type="character" w:customStyle="1" w:styleId="apple-style-span">
    <w:name w:val="apple-style-span"/>
    <w:rsid w:val="002D61B8"/>
  </w:style>
  <w:style w:type="paragraph" w:styleId="Textbubliny">
    <w:name w:val="Balloon Text"/>
    <w:basedOn w:val="Normln"/>
    <w:link w:val="TextbublinyChar"/>
    <w:rsid w:val="00BC4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BC411F"/>
    <w:rPr>
      <w:rFonts w:ascii="Segoe UI" w:hAnsi="Segoe UI" w:cs="Segoe UI"/>
      <w:color w:val="000000"/>
      <w:sz w:val="18"/>
      <w:szCs w:val="18"/>
    </w:rPr>
  </w:style>
  <w:style w:type="character" w:styleId="Odkaznakoment">
    <w:name w:val="annotation reference"/>
    <w:rsid w:val="00BC411F"/>
    <w:rPr>
      <w:sz w:val="16"/>
      <w:szCs w:val="16"/>
    </w:rPr>
  </w:style>
  <w:style w:type="paragraph" w:styleId="Textkomente">
    <w:name w:val="annotation text"/>
    <w:basedOn w:val="Normln"/>
    <w:link w:val="TextkomenteChar"/>
    <w:rsid w:val="00BC411F"/>
    <w:rPr>
      <w:sz w:val="20"/>
    </w:rPr>
  </w:style>
  <w:style w:type="character" w:customStyle="1" w:styleId="TextkomenteChar">
    <w:name w:val="Text komentáře Char"/>
    <w:link w:val="Textkomente"/>
    <w:rsid w:val="00BC411F"/>
    <w:rPr>
      <w:rFonts w:ascii="Arial" w:hAnsi="Arial"/>
      <w:color w:val="000000"/>
    </w:rPr>
  </w:style>
  <w:style w:type="paragraph" w:styleId="Pedmtkomente">
    <w:name w:val="annotation subject"/>
    <w:basedOn w:val="Textkomente"/>
    <w:next w:val="Textkomente"/>
    <w:link w:val="PedmtkomenteChar"/>
    <w:rsid w:val="00BC411F"/>
    <w:rPr>
      <w:b/>
      <w:bCs/>
    </w:rPr>
  </w:style>
  <w:style w:type="character" w:customStyle="1" w:styleId="PedmtkomenteChar">
    <w:name w:val="Předmět komentáře Char"/>
    <w:link w:val="Pedmtkomente"/>
    <w:rsid w:val="00BC411F"/>
    <w:rPr>
      <w:rFonts w:ascii="Arial" w:hAnsi="Arial"/>
      <w:b/>
      <w:bCs/>
      <w:color w:val="000000"/>
    </w:rPr>
  </w:style>
  <w:style w:type="paragraph" w:styleId="Revize">
    <w:name w:val="Revision"/>
    <w:hidden/>
    <w:uiPriority w:val="99"/>
    <w:semiHidden/>
    <w:rsid w:val="0011106F"/>
    <w:rPr>
      <w:rFonts w:ascii="Arial" w:hAnsi="Arial"/>
      <w:color w:val="000000"/>
      <w:sz w:val="24"/>
    </w:rPr>
  </w:style>
  <w:style w:type="character" w:customStyle="1" w:styleId="ZkladntextChar">
    <w:name w:val="Základní text Char"/>
    <w:qFormat/>
    <w:rsid w:val="00652151"/>
    <w:rPr>
      <w:rFonts w:ascii="Arial" w:hAnsi="Arial"/>
      <w:sz w:val="24"/>
    </w:rPr>
  </w:style>
  <w:style w:type="character" w:styleId="Siln">
    <w:name w:val="Strong"/>
    <w:uiPriority w:val="22"/>
    <w:qFormat/>
    <w:rsid w:val="00652151"/>
    <w:rPr>
      <w:b/>
      <w:bCs/>
    </w:rPr>
  </w:style>
  <w:style w:type="paragraph" w:styleId="Normlnweb">
    <w:name w:val="Normal (Web)"/>
    <w:basedOn w:val="Normln"/>
    <w:uiPriority w:val="99"/>
    <w:unhideWhenUsed/>
    <w:rsid w:val="0018477D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customStyle="1" w:styleId="first">
    <w:name w:val="first"/>
    <w:basedOn w:val="Normln"/>
    <w:rsid w:val="00C825C4"/>
    <w:pPr>
      <w:spacing w:after="300" w:line="360" w:lineRule="atLeast"/>
    </w:pPr>
    <w:rPr>
      <w:rFonts w:ascii="Times New Roman" w:hAnsi="Times New Roman"/>
      <w:color w:val="2C3E50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color w:val="000000"/>
      <w:sz w:val="24"/>
    </w:rPr>
  </w:style>
  <w:style w:type="paragraph" w:styleId="Nadpis1">
    <w:name w:val="heading 1"/>
    <w:basedOn w:val="Normln"/>
    <w:next w:val="Normln"/>
    <w:qFormat/>
    <w:pPr>
      <w:keepNext/>
      <w:ind w:left="708" w:firstLine="708"/>
      <w:outlineLvl w:val="0"/>
    </w:pPr>
    <w:rPr>
      <w:b/>
      <w:sz w:val="2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134"/>
      </w:tabs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Cs/>
      <w:sz w:val="36"/>
    </w:rPr>
  </w:style>
  <w:style w:type="paragraph" w:styleId="Nadpis7">
    <w:name w:val="heading 7"/>
    <w:basedOn w:val="Normln"/>
    <w:next w:val="Normln"/>
    <w:qFormat/>
    <w:pPr>
      <w:keepNext/>
      <w:ind w:left="284" w:firstLine="425"/>
      <w:outlineLvl w:val="6"/>
    </w:pPr>
    <w:rPr>
      <w:rFonts w:cs="Arial"/>
      <w:b/>
    </w:rPr>
  </w:style>
  <w:style w:type="paragraph" w:styleId="Nadpis8">
    <w:name w:val="heading 8"/>
    <w:basedOn w:val="Normln"/>
    <w:next w:val="Normln"/>
    <w:qFormat/>
    <w:pPr>
      <w:keepNext/>
      <w:ind w:left="284" w:firstLine="425"/>
      <w:outlineLvl w:val="7"/>
    </w:pPr>
    <w:rPr>
      <w:rFonts w:cs="Arial"/>
      <w:b/>
      <w:sz w:val="3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Import0">
    <w:name w:val="Import 0"/>
    <w:basedOn w:val="Normln"/>
    <w:pPr>
      <w:widowControl w:val="0"/>
    </w:pPr>
    <w:rPr>
      <w:rFonts w:ascii="Courier New" w:hAnsi="Courier New"/>
      <w:noProof/>
    </w:rPr>
  </w:style>
  <w:style w:type="paragraph" w:customStyle="1" w:styleId="dopis">
    <w:name w:val="dopis"/>
    <w:basedOn w:val="Normln"/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</w:pPr>
    <w:rPr>
      <w:rFonts w:ascii="Tms Rmn" w:hAnsi="Tms Rmn"/>
    </w:rPr>
  </w:style>
  <w:style w:type="paragraph" w:styleId="Zkladntext3">
    <w:name w:val="Body Text 3"/>
    <w:basedOn w:val="Normln"/>
    <w:rPr>
      <w:sz w:val="22"/>
    </w:rPr>
  </w:style>
  <w:style w:type="paragraph" w:styleId="Zkladntextodsazen">
    <w:name w:val="Body Text Indent"/>
    <w:basedOn w:val="Normln"/>
    <w:pPr>
      <w:ind w:left="360"/>
      <w:jc w:val="both"/>
    </w:pPr>
    <w:rPr>
      <w:color w:val="auto"/>
    </w:rPr>
  </w:style>
  <w:style w:type="paragraph" w:customStyle="1" w:styleId="Standardnpsmoodstavce2">
    <w:name w:val="Standardní písmo odstavce2"/>
    <w:basedOn w:val="Normln"/>
    <w:pPr>
      <w:widowControl w:val="0"/>
    </w:pPr>
    <w:rPr>
      <w:rFonts w:ascii="Times New Roman" w:hAnsi="Times New Roman"/>
      <w:noProof/>
      <w:color w:val="auto"/>
      <w:sz w:val="20"/>
    </w:rPr>
  </w:style>
  <w:style w:type="paragraph" w:customStyle="1" w:styleId="A-text">
    <w:name w:val="A-text"/>
    <w:basedOn w:val="Normln"/>
    <w:pPr>
      <w:suppressAutoHyphens/>
      <w:spacing w:line="360" w:lineRule="auto"/>
      <w:ind w:firstLine="284"/>
      <w:jc w:val="both"/>
    </w:pPr>
    <w:rPr>
      <w:rFonts w:ascii="Times New Roman" w:hAnsi="Times New Roman"/>
      <w:color w:val="auto"/>
      <w:sz w:val="22"/>
    </w:rPr>
  </w:style>
  <w:style w:type="paragraph" w:styleId="Zkladntext2">
    <w:name w:val="Body Text 2"/>
    <w:basedOn w:val="Normln"/>
    <w:rPr>
      <w:rFonts w:cs="Arial"/>
      <w:b/>
      <w:sz w:val="32"/>
      <w:szCs w:val="40"/>
    </w:rPr>
  </w:style>
  <w:style w:type="paragraph" w:customStyle="1" w:styleId="CharCharCharChar">
    <w:name w:val="Char Char Char Char"/>
    <w:basedOn w:val="Normln"/>
    <w:rsid w:val="0026407B"/>
    <w:pPr>
      <w:spacing w:after="160" w:line="240" w:lineRule="exact"/>
    </w:pPr>
    <w:rPr>
      <w:rFonts w:ascii="Tahoma" w:hAnsi="Tahoma" w:cs="Tahoma"/>
      <w:color w:val="auto"/>
      <w:sz w:val="20"/>
      <w:lang w:val="en-US" w:eastAsia="en-US"/>
    </w:rPr>
  </w:style>
  <w:style w:type="paragraph" w:customStyle="1" w:styleId="Textparagrafu">
    <w:name w:val="Text paragrafu"/>
    <w:basedOn w:val="Normln"/>
    <w:rsid w:val="00DA328F"/>
    <w:pPr>
      <w:spacing w:before="240"/>
      <w:ind w:firstLine="425"/>
      <w:jc w:val="both"/>
      <w:outlineLvl w:val="5"/>
    </w:pPr>
    <w:rPr>
      <w:rFonts w:ascii="Times New Roman" w:hAnsi="Times New Roman"/>
      <w:color w:val="auto"/>
    </w:rPr>
  </w:style>
  <w:style w:type="paragraph" w:customStyle="1" w:styleId="Char">
    <w:name w:val="Char"/>
    <w:basedOn w:val="Normln"/>
    <w:rsid w:val="00EA5598"/>
    <w:pPr>
      <w:spacing w:after="160" w:line="240" w:lineRule="exact"/>
      <w:jc w:val="both"/>
    </w:pPr>
    <w:rPr>
      <w:rFonts w:ascii="Times New Roman Bold" w:hAnsi="Times New Roman Bold" w:cs="Times New Roman Bold"/>
      <w:color w:val="auto"/>
      <w:sz w:val="22"/>
      <w:szCs w:val="22"/>
      <w:lang w:val="sk-SK" w:eastAsia="en-US"/>
    </w:rPr>
  </w:style>
  <w:style w:type="character" w:customStyle="1" w:styleId="ZhlavChar">
    <w:name w:val="Záhlaví Char"/>
    <w:link w:val="Zhlav"/>
    <w:rsid w:val="007B32D4"/>
    <w:rPr>
      <w:rFonts w:ascii="Arial" w:hAnsi="Arial"/>
      <w:color w:val="000000"/>
      <w:sz w:val="24"/>
      <w:lang w:val="cs-CZ" w:eastAsia="cs-CZ" w:bidi="ar-SA"/>
    </w:rPr>
  </w:style>
  <w:style w:type="character" w:customStyle="1" w:styleId="ZpatChar">
    <w:name w:val="Zápatí Char"/>
    <w:link w:val="Zpat"/>
    <w:rsid w:val="007B32D4"/>
    <w:rPr>
      <w:rFonts w:ascii="Arial" w:hAnsi="Arial"/>
      <w:color w:val="000000"/>
      <w:sz w:val="24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73597C"/>
    <w:pPr>
      <w:ind w:left="708"/>
    </w:pPr>
  </w:style>
  <w:style w:type="character" w:customStyle="1" w:styleId="apple-style-span">
    <w:name w:val="apple-style-span"/>
    <w:rsid w:val="002D61B8"/>
  </w:style>
  <w:style w:type="paragraph" w:styleId="Textbubliny">
    <w:name w:val="Balloon Text"/>
    <w:basedOn w:val="Normln"/>
    <w:link w:val="TextbublinyChar"/>
    <w:rsid w:val="00BC4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BC411F"/>
    <w:rPr>
      <w:rFonts w:ascii="Segoe UI" w:hAnsi="Segoe UI" w:cs="Segoe UI"/>
      <w:color w:val="000000"/>
      <w:sz w:val="18"/>
      <w:szCs w:val="18"/>
    </w:rPr>
  </w:style>
  <w:style w:type="character" w:styleId="Odkaznakoment">
    <w:name w:val="annotation reference"/>
    <w:rsid w:val="00BC411F"/>
    <w:rPr>
      <w:sz w:val="16"/>
      <w:szCs w:val="16"/>
    </w:rPr>
  </w:style>
  <w:style w:type="paragraph" w:styleId="Textkomente">
    <w:name w:val="annotation text"/>
    <w:basedOn w:val="Normln"/>
    <w:link w:val="TextkomenteChar"/>
    <w:rsid w:val="00BC411F"/>
    <w:rPr>
      <w:sz w:val="20"/>
    </w:rPr>
  </w:style>
  <w:style w:type="character" w:customStyle="1" w:styleId="TextkomenteChar">
    <w:name w:val="Text komentáře Char"/>
    <w:link w:val="Textkomente"/>
    <w:rsid w:val="00BC411F"/>
    <w:rPr>
      <w:rFonts w:ascii="Arial" w:hAnsi="Arial"/>
      <w:color w:val="000000"/>
    </w:rPr>
  </w:style>
  <w:style w:type="paragraph" w:styleId="Pedmtkomente">
    <w:name w:val="annotation subject"/>
    <w:basedOn w:val="Textkomente"/>
    <w:next w:val="Textkomente"/>
    <w:link w:val="PedmtkomenteChar"/>
    <w:rsid w:val="00BC411F"/>
    <w:rPr>
      <w:b/>
      <w:bCs/>
    </w:rPr>
  </w:style>
  <w:style w:type="character" w:customStyle="1" w:styleId="PedmtkomenteChar">
    <w:name w:val="Předmět komentáře Char"/>
    <w:link w:val="Pedmtkomente"/>
    <w:rsid w:val="00BC411F"/>
    <w:rPr>
      <w:rFonts w:ascii="Arial" w:hAnsi="Arial"/>
      <w:b/>
      <w:bCs/>
      <w:color w:val="000000"/>
    </w:rPr>
  </w:style>
  <w:style w:type="paragraph" w:styleId="Revize">
    <w:name w:val="Revision"/>
    <w:hidden/>
    <w:uiPriority w:val="99"/>
    <w:semiHidden/>
    <w:rsid w:val="0011106F"/>
    <w:rPr>
      <w:rFonts w:ascii="Arial" w:hAnsi="Arial"/>
      <w:color w:val="000000"/>
      <w:sz w:val="24"/>
    </w:rPr>
  </w:style>
  <w:style w:type="character" w:customStyle="1" w:styleId="ZkladntextChar">
    <w:name w:val="Základní text Char"/>
    <w:qFormat/>
    <w:rsid w:val="00652151"/>
    <w:rPr>
      <w:rFonts w:ascii="Arial" w:hAnsi="Arial"/>
      <w:sz w:val="24"/>
    </w:rPr>
  </w:style>
  <w:style w:type="character" w:styleId="Siln">
    <w:name w:val="Strong"/>
    <w:uiPriority w:val="22"/>
    <w:qFormat/>
    <w:rsid w:val="00652151"/>
    <w:rPr>
      <w:b/>
      <w:bCs/>
    </w:rPr>
  </w:style>
  <w:style w:type="paragraph" w:styleId="Normlnweb">
    <w:name w:val="Normal (Web)"/>
    <w:basedOn w:val="Normln"/>
    <w:uiPriority w:val="99"/>
    <w:unhideWhenUsed/>
    <w:rsid w:val="0018477D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customStyle="1" w:styleId="first">
    <w:name w:val="first"/>
    <w:basedOn w:val="Normln"/>
    <w:rsid w:val="00C825C4"/>
    <w:pPr>
      <w:spacing w:after="300" w:line="360" w:lineRule="atLeast"/>
    </w:pPr>
    <w:rPr>
      <w:rFonts w:ascii="Times New Roman" w:hAnsi="Times New Roman"/>
      <w:color w:val="2C3E5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1271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1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91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6908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9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79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24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2021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21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1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6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08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9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5068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8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2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93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23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hyperlink" Target="https://www.korado.cz/common/downloads/45" TargetMode="External"/><Relationship Id="rId26" Type="http://schemas.openxmlformats.org/officeDocument/2006/relationships/image" Target="media/image13.jpeg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5.jpeg"/><Relationship Id="rId25" Type="http://schemas.openxmlformats.org/officeDocument/2006/relationships/image" Target="media/image12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tmp"/><Relationship Id="rId20" Type="http://schemas.openxmlformats.org/officeDocument/2006/relationships/image" Target="media/image7.emf"/><Relationship Id="rId29" Type="http://schemas.openxmlformats.org/officeDocument/2006/relationships/image" Target="media/image16.tmp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image" Target="media/image11.jpeg"/><Relationship Id="rId32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image" Target="media/image3.tmp"/><Relationship Id="rId23" Type="http://schemas.openxmlformats.org/officeDocument/2006/relationships/image" Target="media/image10.emf"/><Relationship Id="rId28" Type="http://schemas.openxmlformats.org/officeDocument/2006/relationships/image" Target="media/image15.tmp"/><Relationship Id="rId10" Type="http://schemas.openxmlformats.org/officeDocument/2006/relationships/webSettings" Target="webSettings.xml"/><Relationship Id="rId19" Type="http://schemas.openxmlformats.org/officeDocument/2006/relationships/image" Target="media/image6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image" Target="media/image9.tmp"/><Relationship Id="rId27" Type="http://schemas.openxmlformats.org/officeDocument/2006/relationships/image" Target="media/image14.jpeg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fese xmlns="7b908140-4c4e-4d33-9ff4-1a1d58d10a31">1</Profese>
    <TypDokumentu xmlns="7b908140-4c4e-4d33-9ff4-1a1d58d10a31">44</TypDokumentu>
    <ProjektovySoubor xmlns="7b908140-4c4e-4d33-9ff4-1a1d58d10a31">428</ProjektovySoubor>
    <MistoRealizaceID xmlns="7b908140-4c4e-4d33-9ff4-1a1d58d10a31">19574</MistoRealizaceID>
    <Poznamka xmlns="7b908140-4c4e-4d33-9ff4-1a1d58d10a31" xsi:nil="true"/>
    <Normalizovat xmlns="7b908140-4c4e-4d33-9ff4-1a1d58d10a31">false</Normalizovat>
    <Stupen xmlns="7b908140-4c4e-4d33-9ff4-1a1d58d10a31">16</Stupen>
    <Stav xmlns="7b908140-4c4e-4d33-9ff4-1a1d58d10a31">Neaktuální</Stav>
    <Objekt xmlns="7b908140-4c4e-4d33-9ff4-1a1d58d10a31" xsi:nil="true"/>
    <ZakazkaID xmlns="7b908140-4c4e-4d33-9ff4-1a1d58d10a31">7676</Zakazka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itulní list" ma:contentTypeID="0x0101005B53AF3DBB13E944A807BA6B2CF33140004A8A2F786D112D49BA7D58ED8068C9A3" ma:contentTypeVersion="49" ma:contentTypeDescription="" ma:contentTypeScope="" ma:versionID="37d64bce0d54cfb215d0946b92dfb0e1">
  <xsd:schema xmlns:xsd="http://www.w3.org/2001/XMLSchema" xmlns:xs="http://www.w3.org/2001/XMLSchema" xmlns:p="http://schemas.microsoft.com/office/2006/metadata/properties" xmlns:ns2="7b908140-4c4e-4d33-9ff4-1a1d58d10a31" targetNamespace="http://schemas.microsoft.com/office/2006/metadata/properties" ma:root="true" ma:fieldsID="31f3a713d8ea36f19c1cef6c43965281" ns2:_="">
    <xsd:import namespace="7b908140-4c4e-4d33-9ff4-1a1d58d10a31"/>
    <xsd:element name="properties">
      <xsd:complexType>
        <xsd:sequence>
          <xsd:element name="documentManagement">
            <xsd:complexType>
              <xsd:all>
                <xsd:element ref="ns2:Stupen"/>
                <xsd:element ref="ns2:Profese"/>
                <xsd:element ref="ns2:Stav"/>
                <xsd:element ref="ns2:Objekt" minOccurs="0"/>
                <xsd:element ref="ns2:Poznamka" minOccurs="0"/>
                <xsd:element ref="ns2:Normalizovat" minOccurs="0"/>
                <xsd:element ref="ns2:MistoRealizaceID" minOccurs="0"/>
                <xsd:element ref="ns2:ZakazkaID" minOccurs="0"/>
                <xsd:element ref="ns2:Stupen_x003a_Po_x0159_ad_x00ed_" minOccurs="0"/>
                <xsd:element ref="ns2:ProjektovySoubor"/>
                <xsd:element ref="ns2:ProjektovySoubor_x003a_Datum" minOccurs="0"/>
                <xsd:element ref="ns2:ProjektovySoubor_x003a_ID" minOccurs="0"/>
                <xsd:element ref="ns2:TypDokumentu" minOccurs="0"/>
                <xsd:element ref="ns2:TypDokumentu_x003a_Zkratka" minOccurs="0"/>
                <xsd:element ref="ns2:Typ_x0020_dokumentu_x003a_Po_x0159_ad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08140-4c4e-4d33-9ff4-1a1d58d10a31" elementFormDefault="qualified">
    <xsd:import namespace="http://schemas.microsoft.com/office/2006/documentManagement/types"/>
    <xsd:import namespace="http://schemas.microsoft.com/office/infopath/2007/PartnerControls"/>
    <xsd:element name="Stupen" ma:index="1" ma:displayName="Stupeň" ma:list="{5ebd986b-5051-4b65-a301-6d70227f9f76}" ma:internalName="Stupen" ma:showField="Title">
      <xsd:simpleType>
        <xsd:restriction base="dms:Lookup"/>
      </xsd:simpleType>
    </xsd:element>
    <xsd:element name="Profese" ma:index="2" ma:displayName="Profese" ma:list="{ac9d6b7e-b833-4a3d-83b8-6eae5dc156dd}" ma:internalName="Profese" ma:readOnly="false" ma:showField="Title">
      <xsd:simpleType>
        <xsd:restriction base="dms:Lookup"/>
      </xsd:simpleType>
    </xsd:element>
    <xsd:element name="Stav" ma:index="3" ma:displayName="Stav" ma:default="Neaktuální" ma:format="Dropdown" ma:internalName="Stav">
      <xsd:simpleType>
        <xsd:restriction base="dms:Choice">
          <xsd:enumeration value="Neaktuální"/>
          <xsd:enumeration value="Aktuální"/>
          <xsd:enumeration value="Odevzdaný na kontrolu"/>
        </xsd:restriction>
      </xsd:simpleType>
    </xsd:element>
    <xsd:element name="Objekt" ma:index="4" nillable="true" ma:displayName="Objekt" ma:description="Oficiální název objektů oddělených čárkou (A,B,C...)" ma:internalName="Objekt">
      <xsd:simpleType>
        <xsd:restriction base="dms:Text">
          <xsd:maxLength value="255"/>
        </xsd:restriction>
      </xsd:simpleType>
    </xsd:element>
    <xsd:element name="Poznamka" ma:index="5" nillable="true" ma:displayName="Poznámka" ma:internalName="Poznamka">
      <xsd:simpleType>
        <xsd:restriction base="dms:Text">
          <xsd:maxLength value="255"/>
        </xsd:restriction>
      </xsd:simpleType>
    </xsd:element>
    <xsd:element name="Normalizovat" ma:index="6" nillable="true" ma:displayName="Normalizovat" ma:default="0" ma:description="Volba pro normalizaci názvu dokumentu do tvaru Zkratka Místa realizace-Stupeň-Profese-Zkratka Typu dokumentu" ma:internalName="Normalizovat">
      <xsd:simpleType>
        <xsd:restriction base="dms:Boolean"/>
      </xsd:simpleType>
    </xsd:element>
    <xsd:element name="MistoRealizaceID" ma:index="7" nillable="true" ma:displayName="MistoRealizaceID" ma:indexed="true" ma:internalName="MistoRealizaceID">
      <xsd:simpleType>
        <xsd:restriction base="dms:Text">
          <xsd:maxLength value="255"/>
        </xsd:restriction>
      </xsd:simpleType>
    </xsd:element>
    <xsd:element name="ZakazkaID" ma:index="8" nillable="true" ma:displayName="ZakazkaID" ma:indexed="true" ma:internalName="ZakazkaID">
      <xsd:simpleType>
        <xsd:restriction base="dms:Text">
          <xsd:maxLength value="255"/>
        </xsd:restriction>
      </xsd:simpleType>
    </xsd:element>
    <xsd:element name="Stupen_x003a_Po_x0159_ad_x00ed_" ma:index="11" nillable="true" ma:displayName="Stupen:Pořadí" ma:list="{5ebd986b-5051-4b65-a301-6d70227f9f76}" ma:internalName="Stupen_x003a_Po_x0159_ad_x00ed_" ma:readOnly="true" ma:showField="_x010c__x00ed_slo" ma:web="17d609da-6541-4499-88a0-6a930b4a5f82">
      <xsd:simpleType>
        <xsd:restriction base="dms:Lookup"/>
      </xsd:simpleType>
    </xsd:element>
    <xsd:element name="ProjektovySoubor" ma:index="17" ma:displayName="ProjektovySoubor" ma:list="{1b1a7136-6fe9-43f6-af78-8dcc0c9a6565}" ma:internalName="ProjektovySoubor" ma:showField="NazevStupenDatum">
      <xsd:simpleType>
        <xsd:restriction base="dms:Lookup"/>
      </xsd:simpleType>
    </xsd:element>
    <xsd:element name="ProjektovySoubor_x003a_Datum" ma:index="18" nillable="true" ma:displayName="ProjektovySoubor:Datum" ma:list="{1b1a7136-6fe9-43f6-af78-8dcc0c9a6565}" ma:internalName="ProjektovySoubor_x003a_Datum" ma:readOnly="true" ma:showField="Datum" ma:web="17d609da-6541-4499-88a0-6a930b4a5f82">
      <xsd:simpleType>
        <xsd:restriction base="dms:Lookup"/>
      </xsd:simpleType>
    </xsd:element>
    <xsd:element name="ProjektovySoubor_x003a_ID" ma:index="19" nillable="true" ma:displayName="ProjektovySoubor:ID" ma:list="{1b1a7136-6fe9-43f6-af78-8dcc0c9a6565}" ma:internalName="ProjektovySoubor_x003a_ID" ma:readOnly="true" ma:showField="ID" ma:web="17d609da-6541-4499-88a0-6a930b4a5f82">
      <xsd:simpleType>
        <xsd:restriction base="dms:Lookup"/>
      </xsd:simpleType>
    </xsd:element>
    <xsd:element name="TypDokumentu" ma:index="20" nillable="true" ma:displayName="Typ dokumentu" ma:hidden="true" ma:list="{9b6a9359-6df6-414d-ab56-36a851eca2de}" ma:internalName="TypDokumentu" ma:readOnly="false" ma:showField="Title">
      <xsd:simpleType>
        <xsd:restriction base="dms:Lookup"/>
      </xsd:simpleType>
    </xsd:element>
    <xsd:element name="TypDokumentu_x003a_Zkratka" ma:index="21" nillable="true" ma:displayName="Typ dokumentu:Zkratka" ma:list="{9b6a9359-6df6-414d-ab56-36a851eca2de}" ma:internalName="TypDokumentu_x003a_Zkratka" ma:readOnly="true" ma:showField="Zkratka" ma:web="17d609da-6541-4499-88a0-6a930b4a5f82">
      <xsd:simpleType>
        <xsd:restriction base="dms:Lookup"/>
      </xsd:simpleType>
    </xsd:element>
    <xsd:element name="Typ_x0020_dokumentu_x003a_Po_x0159_ad_x00ed_" ma:index="22" nillable="true" ma:displayName="Typ dokumentu:Pořadí" ma:list="{9b6a9359-6df6-414d-ab56-36a851eca2de}" ma:internalName="Typ_x0020_dokumentu_x003a_Po_x0159_ad_x00ed_" ma:readOnly="true" ma:showField="Poradi" ma:web="17d609da-6541-4499-88a0-6a930b4a5f82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F6929-6EE1-4650-82E6-6FF7B9C5310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F3AD2D9-428E-427D-B9F7-FF34E2C8F547}">
  <ds:schemaRefs>
    <ds:schemaRef ds:uri="http://schemas.openxmlformats.org/package/2006/metadata/core-properties"/>
    <ds:schemaRef ds:uri="http://purl.org/dc/terms/"/>
    <ds:schemaRef ds:uri="http://www.w3.org/XML/1998/namespace"/>
    <ds:schemaRef ds:uri="7b908140-4c4e-4d33-9ff4-1a1d58d10a31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1144AEC-4646-4FA2-AB26-819D43C23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908140-4c4e-4d33-9ff4-1a1d58d10a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544EB4-9EB5-4487-BAA3-175F31B5B3D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267CB7-F44A-4C8E-ADCE-A894FE80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1156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Projectbuilding s.r.o.</Company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subject/>
  <dc:creator>Ing. Arch. Vladislav Vrána</dc:creator>
  <cp:keywords/>
  <cp:lastModifiedBy>Ing. Zdeňka Dohnalová</cp:lastModifiedBy>
  <cp:revision>8</cp:revision>
  <cp:lastPrinted>2015-08-28T07:17:00Z</cp:lastPrinted>
  <dcterms:created xsi:type="dcterms:W3CDTF">2018-06-06T10:13:00Z</dcterms:created>
  <dcterms:modified xsi:type="dcterms:W3CDTF">2018-08-10T12:35:00Z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lozenoChybne">
    <vt:lpwstr>0</vt:lpwstr>
  </property>
  <property fmtid="{D5CDD505-2E9C-101B-9397-08002B2CF9AE}" pid="3" name="WorkflowChangePath">
    <vt:lpwstr>7b194bbd-aac8-48e2-9c1d-78ef21749026,8;</vt:lpwstr>
  </property>
</Properties>
</file>